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5211"/>
        <w:gridCol w:w="4786"/>
      </w:tblGrid>
      <w:tr w:rsidR="002F1802">
        <w:trPr>
          <w:trHeight w:val="2056"/>
        </w:trPr>
        <w:tc>
          <w:tcPr>
            <w:tcW w:w="52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F1802" w:rsidRDefault="00D45DB1">
            <w:pPr>
              <w:widowControl w:val="0"/>
              <w:tabs>
                <w:tab w:val="left" w:pos="709"/>
              </w:tabs>
              <w:ind w:right="-8"/>
              <w:rPr>
                <w:b/>
              </w:rPr>
            </w:pPr>
            <w:r>
              <w:rPr>
                <w:b/>
              </w:rPr>
              <w:t>«СОГЛАСОВАНО»</w:t>
            </w:r>
          </w:p>
          <w:p w:rsidR="002F1802" w:rsidRDefault="00D45DB1">
            <w:pPr>
              <w:widowControl w:val="0"/>
              <w:tabs>
                <w:tab w:val="left" w:pos="4111"/>
              </w:tabs>
              <w:ind w:right="459"/>
              <w:rPr>
                <w:bCs/>
              </w:rPr>
            </w:pPr>
            <w:r>
              <w:rPr>
                <w:bCs/>
              </w:rPr>
              <w:t>Заместитель директора по инвестиционной деятельности филиала</w:t>
            </w:r>
          </w:p>
          <w:p w:rsidR="002F1802" w:rsidRDefault="00D45DB1">
            <w:pPr>
              <w:widowControl w:val="0"/>
              <w:tabs>
                <w:tab w:val="left" w:pos="4111"/>
              </w:tabs>
              <w:ind w:right="459"/>
              <w:rPr>
                <w:bCs/>
              </w:rPr>
            </w:pPr>
            <w:r>
              <w:rPr>
                <w:bCs/>
              </w:rPr>
              <w:t>ПАО «</w:t>
            </w:r>
            <w:proofErr w:type="spellStart"/>
            <w:r>
              <w:rPr>
                <w:bCs/>
              </w:rPr>
              <w:t>Россети</w:t>
            </w:r>
            <w:proofErr w:type="spellEnd"/>
            <w:r>
              <w:rPr>
                <w:bCs/>
              </w:rPr>
              <w:t xml:space="preserve"> Центр» - «Воронежэнерго»</w:t>
            </w:r>
          </w:p>
          <w:p w:rsidR="002F1802" w:rsidRDefault="00D45DB1">
            <w:pPr>
              <w:widowControl w:val="0"/>
              <w:tabs>
                <w:tab w:val="left" w:pos="4111"/>
              </w:tabs>
              <w:ind w:right="459"/>
              <w:rPr>
                <w:bCs/>
              </w:rPr>
            </w:pPr>
            <w:r>
              <w:rPr>
                <w:bCs/>
              </w:rPr>
              <w:t>___________________ В.Н. Шатских</w:t>
            </w:r>
          </w:p>
          <w:p w:rsidR="002F1802" w:rsidRDefault="00D45DB1">
            <w:pPr>
              <w:widowControl w:val="0"/>
            </w:pPr>
            <w:r>
              <w:rPr>
                <w:bCs/>
              </w:rPr>
              <w:t xml:space="preserve"> «____</w:t>
            </w:r>
            <w:proofErr w:type="gramStart"/>
            <w:r>
              <w:rPr>
                <w:bCs/>
              </w:rPr>
              <w:t>_»_</w:t>
            </w:r>
            <w:proofErr w:type="gramEnd"/>
            <w:r>
              <w:rPr>
                <w:bCs/>
              </w:rPr>
              <w:t>______________ 20_____ г.</w:t>
            </w:r>
          </w:p>
        </w:tc>
        <w:tc>
          <w:tcPr>
            <w:tcW w:w="47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F1802" w:rsidRDefault="00D45DB1">
            <w:pPr>
              <w:tabs>
                <w:tab w:val="left" w:pos="964"/>
                <w:tab w:val="right" w:pos="9972"/>
                <w:tab w:val="right" w:pos="10207"/>
              </w:tabs>
              <w:ind w:right="-2" w:hanging="567"/>
              <w:jc w:val="right"/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2F1802" w:rsidRDefault="00D45DB1">
            <w:pPr>
              <w:widowControl w:val="0"/>
              <w:tabs>
                <w:tab w:val="left" w:pos="709"/>
              </w:tabs>
              <w:ind w:right="-8"/>
              <w:jc w:val="right"/>
              <w:rPr>
                <w:bCs/>
              </w:rPr>
            </w:pPr>
            <w:r>
              <w:rPr>
                <w:bCs/>
              </w:rPr>
              <w:t>Первый заместитель директора -</w:t>
            </w:r>
          </w:p>
          <w:p w:rsidR="002F1802" w:rsidRDefault="00D45DB1">
            <w:pPr>
              <w:widowControl w:val="0"/>
              <w:tabs>
                <w:tab w:val="left" w:pos="709"/>
              </w:tabs>
              <w:ind w:right="-8"/>
              <w:jc w:val="right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>главный инженер филиала</w:t>
            </w:r>
          </w:p>
          <w:p w:rsidR="002F1802" w:rsidRDefault="00D45DB1">
            <w:pPr>
              <w:widowControl w:val="0"/>
              <w:tabs>
                <w:tab w:val="left" w:pos="709"/>
              </w:tabs>
              <w:ind w:right="-8"/>
              <w:jc w:val="right"/>
              <w:rPr>
                <w:bCs/>
              </w:rPr>
            </w:pPr>
            <w:r>
              <w:rPr>
                <w:bCs/>
              </w:rPr>
              <w:t>ПАО «</w:t>
            </w:r>
            <w:proofErr w:type="spellStart"/>
            <w:r>
              <w:rPr>
                <w:bCs/>
              </w:rPr>
              <w:t>Россети</w:t>
            </w:r>
            <w:proofErr w:type="spellEnd"/>
            <w:r>
              <w:rPr>
                <w:bCs/>
              </w:rPr>
              <w:t xml:space="preserve"> Центр» - «Воронежэнерго»</w:t>
            </w:r>
          </w:p>
          <w:p w:rsidR="002F1802" w:rsidRDefault="00D45DB1">
            <w:pPr>
              <w:widowControl w:val="0"/>
              <w:tabs>
                <w:tab w:val="left" w:pos="709"/>
              </w:tabs>
              <w:ind w:right="-8"/>
              <w:jc w:val="right"/>
              <w:rPr>
                <w:bCs/>
              </w:rPr>
            </w:pPr>
            <w:r>
              <w:rPr>
                <w:bCs/>
              </w:rPr>
              <w:t>_______________________ А. А. Бурков</w:t>
            </w:r>
          </w:p>
          <w:p w:rsidR="002F1802" w:rsidRDefault="00D45DB1">
            <w:pPr>
              <w:widowControl w:val="0"/>
              <w:jc w:val="right"/>
            </w:pPr>
            <w:r>
              <w:rPr>
                <w:bCs/>
              </w:rPr>
              <w:t xml:space="preserve">      «______» ___________________ 20_____ г.</w:t>
            </w:r>
          </w:p>
        </w:tc>
      </w:tr>
    </w:tbl>
    <w:p w:rsidR="002F1802" w:rsidRDefault="002F1802">
      <w:pPr>
        <w:ind w:left="4820"/>
      </w:pPr>
    </w:p>
    <w:p w:rsidR="002F1802" w:rsidRDefault="00D45DB1">
      <w:pPr>
        <w:pStyle w:val="aff2"/>
        <w:spacing w:line="276" w:lineRule="auto"/>
        <w:ind w:left="0" w:firstLine="0"/>
        <w:rPr>
          <w:b/>
          <w:sz w:val="20"/>
        </w:rPr>
      </w:pPr>
      <w:r>
        <w:rPr>
          <w:b/>
          <w:sz w:val="20"/>
        </w:rPr>
        <w:t xml:space="preserve">ТЕХНИЧЕСКОЕ ЗАДАНИЕ </w:t>
      </w:r>
    </w:p>
    <w:p w:rsidR="002F1802" w:rsidRDefault="00D45DB1">
      <w:pPr>
        <w:pStyle w:val="aff2"/>
        <w:spacing w:line="276" w:lineRule="auto"/>
        <w:ind w:left="0" w:firstLine="0"/>
        <w:rPr>
          <w:sz w:val="20"/>
        </w:rPr>
      </w:pPr>
      <w:r>
        <w:rPr>
          <w:sz w:val="20"/>
        </w:rPr>
        <w:t xml:space="preserve">на выполнение СМР с корректировкой проектной документации по строительству </w:t>
      </w:r>
    </w:p>
    <w:p w:rsidR="002F1802" w:rsidRDefault="00D45DB1">
      <w:pPr>
        <w:pStyle w:val="aff2"/>
        <w:spacing w:line="276" w:lineRule="auto"/>
        <w:ind w:left="0" w:firstLine="0"/>
        <w:rPr>
          <w:i/>
          <w:sz w:val="20"/>
        </w:rPr>
      </w:pPr>
      <w:r>
        <w:rPr>
          <w:sz w:val="20"/>
        </w:rPr>
        <w:t xml:space="preserve">2-х КТП 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, КЛ 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, КВЛ 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, 6-и КЛ 0,4 </w:t>
      </w:r>
      <w:proofErr w:type="spellStart"/>
      <w:r>
        <w:rPr>
          <w:sz w:val="20"/>
        </w:rPr>
        <w:t>кВ.</w:t>
      </w:r>
      <w:proofErr w:type="spellEnd"/>
    </w:p>
    <w:p w:rsidR="002F1802" w:rsidRDefault="00D45DB1">
      <w:pPr>
        <w:pStyle w:val="aff2"/>
        <w:spacing w:line="276" w:lineRule="auto"/>
        <w:ind w:left="0" w:firstLine="0"/>
        <w:rPr>
          <w:sz w:val="20"/>
        </w:rPr>
      </w:pPr>
      <w:r>
        <w:rPr>
          <w:sz w:val="20"/>
        </w:rPr>
        <w:t xml:space="preserve">для обеспечения технологического присоединения энергопринимающих устройств заявителя </w:t>
      </w:r>
    </w:p>
    <w:p w:rsidR="002F1802" w:rsidRDefault="00D45DB1">
      <w:pPr>
        <w:pStyle w:val="aff2"/>
        <w:spacing w:line="276" w:lineRule="auto"/>
        <w:ind w:left="0" w:firstLine="0"/>
        <w:rPr>
          <w:sz w:val="20"/>
        </w:rPr>
      </w:pPr>
      <w:r>
        <w:rPr>
          <w:sz w:val="20"/>
        </w:rPr>
        <w:t>АКЦИОНЕРНОЕ ОБЩЕСТВО СПЕЦИАЛИЗИРОВАНЫЙ ЗАСТРОЙЩИК КОМПАНИЯ «АВА» (600 кВт)</w:t>
      </w:r>
    </w:p>
    <w:p w:rsidR="002F1802" w:rsidRDefault="002F1802">
      <w:pPr>
        <w:pStyle w:val="aff2"/>
        <w:ind w:left="0" w:firstLine="0"/>
        <w:rPr>
          <w:sz w:val="20"/>
        </w:rPr>
      </w:pPr>
    </w:p>
    <w:p w:rsidR="002F1802" w:rsidRDefault="00D45DB1">
      <w:pPr>
        <w:pStyle w:val="aff2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0"/>
        </w:rPr>
      </w:pPr>
      <w:r>
        <w:rPr>
          <w:b/>
          <w:sz w:val="20"/>
        </w:rPr>
        <w:t>Основание выполнения работ</w:t>
      </w:r>
    </w:p>
    <w:p w:rsidR="002F1802" w:rsidRDefault="002F1802">
      <w:pPr>
        <w:pStyle w:val="aff2"/>
        <w:ind w:left="1730" w:firstLine="0"/>
        <w:jc w:val="both"/>
        <w:rPr>
          <w:bCs/>
          <w:sz w:val="20"/>
        </w:rPr>
      </w:pPr>
    </w:p>
    <w:p w:rsidR="002F1802" w:rsidRDefault="00D45DB1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Исполнение мероприятий сетевой организации по договорам технологического присоединения к сетям филиала ПАО «</w:t>
      </w:r>
      <w:proofErr w:type="spellStart"/>
      <w:r>
        <w:rPr>
          <w:bCs/>
          <w:iCs/>
          <w:sz w:val="20"/>
        </w:rPr>
        <w:t>Россети</w:t>
      </w:r>
      <w:proofErr w:type="spellEnd"/>
      <w:r>
        <w:rPr>
          <w:bCs/>
          <w:iCs/>
          <w:sz w:val="20"/>
        </w:rPr>
        <w:t xml:space="preserve"> Центр» – «Воронежэнерго» </w:t>
      </w:r>
    </w:p>
    <w:p w:rsidR="002F1802" w:rsidRDefault="002F1802">
      <w:pPr>
        <w:pStyle w:val="aff2"/>
        <w:tabs>
          <w:tab w:val="left" w:pos="993"/>
        </w:tabs>
        <w:spacing w:line="276" w:lineRule="auto"/>
        <w:ind w:left="709" w:firstLine="0"/>
        <w:jc w:val="both"/>
        <w:rPr>
          <w:sz w:val="20"/>
        </w:rPr>
      </w:pPr>
    </w:p>
    <w:p w:rsidR="002F1802" w:rsidRDefault="00D45DB1">
      <w:pPr>
        <w:pStyle w:val="aff2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0"/>
        </w:rPr>
      </w:pPr>
      <w:r>
        <w:rPr>
          <w:b/>
          <w:sz w:val="20"/>
        </w:rPr>
        <w:t>Общие требования</w:t>
      </w:r>
    </w:p>
    <w:p w:rsidR="002F1802" w:rsidRDefault="00D45DB1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0"/>
        </w:rPr>
      </w:pPr>
      <w:r>
        <w:rPr>
          <w:sz w:val="20"/>
        </w:rPr>
        <w:t>Местонахождение проектируемых электроустановок филиала ПАО «</w:t>
      </w:r>
      <w:proofErr w:type="spellStart"/>
      <w:r>
        <w:rPr>
          <w:sz w:val="20"/>
        </w:rPr>
        <w:t>Россети</w:t>
      </w:r>
      <w:proofErr w:type="spellEnd"/>
      <w:r>
        <w:rPr>
          <w:sz w:val="20"/>
        </w:rPr>
        <w:t xml:space="preserve"> Центр» – «Воронежэнерго» и энергопринимающих устройств заявителя:</w:t>
      </w:r>
    </w:p>
    <w:p w:rsidR="002F1802" w:rsidRDefault="002F180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709" w:firstLine="0"/>
        <w:jc w:val="both"/>
        <w:rPr>
          <w:bCs/>
          <w:sz w:val="20"/>
        </w:rPr>
      </w:pPr>
    </w:p>
    <w:tbl>
      <w:tblPr>
        <w:tblW w:w="10080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552"/>
        <w:gridCol w:w="1559"/>
        <w:gridCol w:w="1276"/>
        <w:gridCol w:w="1417"/>
        <w:gridCol w:w="2000"/>
      </w:tblGrid>
      <w:tr w:rsidR="002F1802">
        <w:trPr>
          <w:trHeight w:val="577"/>
          <w:jc w:val="right"/>
        </w:trPr>
        <w:tc>
          <w:tcPr>
            <w:tcW w:w="1276" w:type="dxa"/>
            <w:vAlign w:val="center"/>
          </w:tcPr>
          <w:p w:rsidR="002F1802" w:rsidRDefault="00D45DB1">
            <w:pPr>
              <w:jc w:val="center"/>
              <w:rPr>
                <w:b/>
              </w:rPr>
            </w:pPr>
            <w:r>
              <w:rPr>
                <w:b/>
              </w:rPr>
              <w:t>Номер и дата договора ТП</w:t>
            </w:r>
          </w:p>
        </w:tc>
        <w:tc>
          <w:tcPr>
            <w:tcW w:w="2552" w:type="dxa"/>
            <w:vAlign w:val="center"/>
          </w:tcPr>
          <w:p w:rsidR="002F1802" w:rsidRDefault="00D45DB1">
            <w:pPr>
              <w:jc w:val="center"/>
              <w:rPr>
                <w:b/>
              </w:rPr>
            </w:pPr>
            <w:r>
              <w:rPr>
                <w:b/>
              </w:rPr>
              <w:t>Заявитель</w:t>
            </w:r>
          </w:p>
        </w:tc>
        <w:tc>
          <w:tcPr>
            <w:tcW w:w="1559" w:type="dxa"/>
            <w:vAlign w:val="center"/>
          </w:tcPr>
          <w:p w:rsidR="002F1802" w:rsidRDefault="00D45DB1">
            <w:pPr>
              <w:jc w:val="center"/>
              <w:rPr>
                <w:b/>
              </w:rPr>
            </w:pPr>
            <w:r>
              <w:rPr>
                <w:b/>
              </w:rPr>
              <w:t>Присоединяемый объект</w:t>
            </w:r>
          </w:p>
        </w:tc>
        <w:tc>
          <w:tcPr>
            <w:tcW w:w="1276" w:type="dxa"/>
            <w:vAlign w:val="center"/>
          </w:tcPr>
          <w:p w:rsidR="002F1802" w:rsidRDefault="00D45D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Адрес</w:t>
            </w:r>
          </w:p>
        </w:tc>
        <w:tc>
          <w:tcPr>
            <w:tcW w:w="1417" w:type="dxa"/>
            <w:vAlign w:val="center"/>
          </w:tcPr>
          <w:p w:rsidR="002F1802" w:rsidRDefault="00D45D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Район</w:t>
            </w:r>
          </w:p>
        </w:tc>
        <w:tc>
          <w:tcPr>
            <w:tcW w:w="2000" w:type="dxa"/>
            <w:vAlign w:val="center"/>
          </w:tcPr>
          <w:p w:rsidR="002F1802" w:rsidRDefault="00D45DB1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Кадастровый номер земельного участка, на котором располагаются энергопринимающие устройства Заявителя</w:t>
            </w:r>
          </w:p>
        </w:tc>
      </w:tr>
      <w:tr w:rsidR="002F1802">
        <w:trPr>
          <w:trHeight w:val="577"/>
          <w:jc w:val="right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42487929 от 10.07.2024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АКЦИОНЕРНОЕ ОБЩЕСТВО СПЕЦИАЛИЗИРОВАНЫЙ ЗАСТРОЙЩИК КОМПАНИЯ «АВА»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>многоэтажная жилая застройка.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proofErr w:type="spellStart"/>
            <w:r>
              <w:t>рп</w:t>
            </w:r>
            <w:proofErr w:type="spellEnd"/>
            <w:r>
              <w:t xml:space="preserve"> Рамонь, ул. Фучика, 1б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proofErr w:type="spellStart"/>
            <w:r>
              <w:t>Рамонский</w:t>
            </w:r>
            <w:proofErr w:type="spellEnd"/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>36:25:0100046:15</w:t>
            </w:r>
          </w:p>
        </w:tc>
      </w:tr>
    </w:tbl>
    <w:p w:rsidR="002F1802" w:rsidRDefault="002F1802">
      <w:pPr>
        <w:pStyle w:val="aff2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0"/>
        </w:rPr>
      </w:pPr>
    </w:p>
    <w:p w:rsidR="002F1802" w:rsidRDefault="00D45DB1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0"/>
        </w:rPr>
      </w:pPr>
      <w:r>
        <w:rPr>
          <w:sz w:val="20"/>
        </w:rPr>
        <w:t xml:space="preserve">Выполнить корректировку проектно-сметной документации 20230127-ОТР (далее - ПСД) </w:t>
      </w:r>
      <w:r>
        <w:rPr>
          <w:sz w:val="20"/>
          <w:lang w:eastAsia="en-US"/>
        </w:rPr>
        <w:t xml:space="preserve">одной стадией (проектная документация в объеме п.4 ТЗ, рабочая документация, сметная документация) </w:t>
      </w:r>
      <w:r>
        <w:rPr>
          <w:sz w:val="20"/>
        </w:rPr>
        <w:t xml:space="preserve">для реконструкции/нового строительства </w:t>
      </w:r>
      <w:r>
        <w:rPr>
          <w:bCs/>
          <w:sz w:val="20"/>
        </w:rPr>
        <w:t xml:space="preserve">объектов распределительной сети 10/0,4 </w:t>
      </w:r>
      <w:proofErr w:type="spellStart"/>
      <w:r>
        <w:rPr>
          <w:bCs/>
          <w:sz w:val="20"/>
        </w:rPr>
        <w:t>кВ</w:t>
      </w:r>
      <w:proofErr w:type="spellEnd"/>
      <w:r>
        <w:rPr>
          <w:sz w:val="20"/>
        </w:rPr>
        <w:t xml:space="preserve"> </w:t>
      </w:r>
      <w:r>
        <w:rPr>
          <w:bCs/>
          <w:sz w:val="20"/>
        </w:rPr>
        <w:t>и выполнить СМР</w:t>
      </w:r>
      <w:r>
        <w:rPr>
          <w:bCs/>
          <w:iCs/>
          <w:sz w:val="20"/>
        </w:rPr>
        <w:t xml:space="preserve"> с учетом требований НТД, указанных в п. 10 настоящего ТЗ (</w:t>
      </w:r>
      <w:r>
        <w:rPr>
          <w:bCs/>
          <w:sz w:val="20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2F1802" w:rsidRDefault="00D45DB1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sz w:val="20"/>
        </w:rPr>
      </w:pPr>
      <w:r>
        <w:rPr>
          <w:sz w:val="20"/>
        </w:rPr>
        <w:t xml:space="preserve">Строительство КЛ 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от опоры №7 ВЛ 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№ 6 ПС 35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Рамонь-1 до проектируемой КТП 10 ПС 35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Рамонь-1 протяженностью 0,066 км. (Бух. Наименование: КЛ 10 </w:t>
      </w:r>
      <w:proofErr w:type="spellStart"/>
      <w:proofErr w:type="gramStart"/>
      <w:r>
        <w:rPr>
          <w:sz w:val="20"/>
        </w:rPr>
        <w:t>кВ</w:t>
      </w:r>
      <w:proofErr w:type="spellEnd"/>
      <w:r>
        <w:rPr>
          <w:sz w:val="20"/>
        </w:rPr>
        <w:t>(</w:t>
      </w:r>
      <w:proofErr w:type="gramEnd"/>
      <w:r>
        <w:rPr>
          <w:sz w:val="20"/>
        </w:rPr>
        <w:t xml:space="preserve">Отпайка) оп. №7 (ВЛ 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№6 ПС Рамонь-1) – КТП №ХХ ПС Рамонь-1) (Z36-TP42487929.02)</w:t>
      </w:r>
    </w:p>
    <w:p w:rsidR="002F1802" w:rsidRDefault="00D45DB1">
      <w:pPr>
        <w:numPr>
          <w:ilvl w:val="2"/>
          <w:numId w:val="3"/>
        </w:numPr>
        <w:ind w:left="0" w:firstLine="710"/>
        <w:jc w:val="both"/>
      </w:pPr>
      <w:r>
        <w:t xml:space="preserve">Установка </w:t>
      </w:r>
      <w:proofErr w:type="spellStart"/>
      <w:r>
        <w:t>реклоузера</w:t>
      </w:r>
      <w:proofErr w:type="spellEnd"/>
      <w:r>
        <w:t xml:space="preserve"> 10 </w:t>
      </w:r>
      <w:proofErr w:type="spellStart"/>
      <w:r>
        <w:t>кВ</w:t>
      </w:r>
      <w:proofErr w:type="spellEnd"/>
      <w:r>
        <w:t xml:space="preserve"> на первой опоре, проектируемой КВЛ 10 </w:t>
      </w:r>
      <w:proofErr w:type="spellStart"/>
      <w:r>
        <w:t>кВ</w:t>
      </w:r>
      <w:proofErr w:type="spellEnd"/>
      <w:r>
        <w:t xml:space="preserve"> от опоры №1 ВЛ 10 </w:t>
      </w:r>
      <w:proofErr w:type="spellStart"/>
      <w:r>
        <w:t>кВ</w:t>
      </w:r>
      <w:proofErr w:type="spellEnd"/>
      <w:r>
        <w:t xml:space="preserve"> №1 ПС 110 </w:t>
      </w:r>
      <w:proofErr w:type="spellStart"/>
      <w:r>
        <w:t>кВ</w:t>
      </w:r>
      <w:proofErr w:type="spellEnd"/>
      <w:r>
        <w:t xml:space="preserve"> Ступино с организацией телесигнализации и телеуправления с диспетчерского пункта филиала </w:t>
      </w:r>
      <w:proofErr w:type="spellStart"/>
      <w:r>
        <w:t>реклоузером</w:t>
      </w:r>
      <w:proofErr w:type="spellEnd"/>
      <w:r>
        <w:t xml:space="preserve"> 10 </w:t>
      </w:r>
      <w:proofErr w:type="spellStart"/>
      <w:r>
        <w:t>кВ</w:t>
      </w:r>
      <w:proofErr w:type="spellEnd"/>
      <w:r>
        <w:t xml:space="preserve"> (</w:t>
      </w:r>
      <w:proofErr w:type="spellStart"/>
      <w:r>
        <w:t>реклоузер</w:t>
      </w:r>
      <w:proofErr w:type="spellEnd"/>
      <w:r>
        <w:t xml:space="preserve"> номинальным током от 500 до 1000 А включительно). (Бух. Наименование: РЕК1 ВЛ №ХХ ПС Ступино) (Z36-TP42487929.10)  </w:t>
      </w:r>
    </w:p>
    <w:p w:rsidR="002F1802" w:rsidRDefault="00D45DB1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sz w:val="20"/>
        </w:rPr>
      </w:pPr>
      <w:r>
        <w:rPr>
          <w:sz w:val="20"/>
        </w:rPr>
        <w:t xml:space="preserve">Строительство КВЛ 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от опоры №1 ВЛ 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№ 1 ПС 110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Ступино до проектируемой КТП 10 ПС 110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Ступино протяженностью 11,153 км, в том числе ВЛ 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– 1,478 км, КЛ 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– 8,153 км, КЛ методом ГНБ 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– 1,522 км. (переход через участки дорог) (Бух. Наименование: ВЛ 10 </w:t>
      </w:r>
      <w:proofErr w:type="spellStart"/>
      <w:proofErr w:type="gramStart"/>
      <w:r>
        <w:rPr>
          <w:sz w:val="20"/>
        </w:rPr>
        <w:t>кВ</w:t>
      </w:r>
      <w:proofErr w:type="spellEnd"/>
      <w:r>
        <w:rPr>
          <w:sz w:val="20"/>
        </w:rPr>
        <w:t>(</w:t>
      </w:r>
      <w:proofErr w:type="gramEnd"/>
      <w:r>
        <w:rPr>
          <w:sz w:val="20"/>
        </w:rPr>
        <w:t xml:space="preserve">Отпайка) оп. №1 (ВЛ 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№1 ПС Ступино) – КЛ 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№ХХ ПС Ступино; КЛ 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№ХХ КТП №ХХ ПС Ступино) (Z36-TP42487929.01, Z36-TP42487929.03)</w:t>
      </w:r>
    </w:p>
    <w:p w:rsidR="002F1802" w:rsidRDefault="00D45DB1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sz w:val="20"/>
        </w:rPr>
      </w:pPr>
      <w:r>
        <w:rPr>
          <w:sz w:val="20"/>
        </w:rPr>
        <w:lastRenderedPageBreak/>
        <w:t xml:space="preserve">Строительство двух </w:t>
      </w:r>
      <w:proofErr w:type="spellStart"/>
      <w:r>
        <w:rPr>
          <w:sz w:val="20"/>
        </w:rPr>
        <w:t>однотрансформаторных</w:t>
      </w:r>
      <w:proofErr w:type="spellEnd"/>
      <w:r>
        <w:rPr>
          <w:sz w:val="20"/>
        </w:rPr>
        <w:t xml:space="preserve"> КТП 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с силовыми трансформаторами мощностью 630 </w:t>
      </w:r>
      <w:proofErr w:type="spellStart"/>
      <w:r>
        <w:rPr>
          <w:sz w:val="20"/>
        </w:rPr>
        <w:t>кВА</w:t>
      </w:r>
      <w:proofErr w:type="spellEnd"/>
      <w:r>
        <w:rPr>
          <w:sz w:val="20"/>
        </w:rPr>
        <w:t xml:space="preserve"> (Бух. Наименование: КТП №ХХ ПС Рамонь-1; КТП №ХХ ПС Ступино) (Z36-TP42487929.11, Z36-TP42487929.12)</w:t>
      </w:r>
    </w:p>
    <w:p w:rsidR="002F1802" w:rsidRDefault="00D45DB1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sz w:val="20"/>
        </w:rPr>
      </w:pPr>
      <w:r>
        <w:rPr>
          <w:sz w:val="20"/>
        </w:rPr>
        <w:t xml:space="preserve">Строительство 6 (шести) КЛ 0,4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от проектируемых КТП 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до главного распределительного щита (ГРЩ) многоквартирного жилого дома Заявителя ориентировочной протяженностью 0,02 км каждая. (Бух. Наименование: КЛ 0,4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№1 КТП №ХХ ПС Рамонь-1; КЛ 0,4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№2 КТП №ХХ ПС Рамонь-1; КЛ 0,4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№3 КТП №ХХ ПС Рамонь-1; КЛ 0,4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№1 КТП №ХХ ПС Ступино; КЛ 0,4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№2 КТП №ХХ ПС Ступино; КЛ 0,4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№3 КТП №ХХ ПС Ступино) (Z36-TP42487929.04, Z36-TP42487929.05, Z36-TP42487929.06, Z36-TP42487929.07, Z36-TP42487929.08, Z36-TP42487929.09)</w:t>
      </w:r>
    </w:p>
    <w:p w:rsidR="002F1802" w:rsidRDefault="002F1802">
      <w:pPr>
        <w:pStyle w:val="aff2"/>
        <w:spacing w:line="276" w:lineRule="auto"/>
        <w:ind w:left="1850" w:firstLine="0"/>
        <w:jc w:val="both"/>
        <w:rPr>
          <w:sz w:val="20"/>
        </w:rPr>
      </w:pPr>
    </w:p>
    <w:p w:rsidR="002F1802" w:rsidRDefault="00D45DB1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sz w:val="20"/>
        </w:rPr>
      </w:pPr>
      <w:r>
        <w:rPr>
          <w:sz w:val="20"/>
        </w:rPr>
        <w:t>Объемы работ.</w:t>
      </w:r>
    </w:p>
    <w:p w:rsidR="002F1802" w:rsidRDefault="00D45DB1">
      <w:pPr>
        <w:pStyle w:val="aff2"/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 xml:space="preserve">Объемы работ определяются решением заказчика и </w:t>
      </w:r>
      <w:r>
        <w:rPr>
          <w:b/>
          <w:bCs/>
          <w:iCs/>
          <w:sz w:val="20"/>
        </w:rPr>
        <w:t>проектными решениями</w:t>
      </w:r>
      <w:r>
        <w:rPr>
          <w:bCs/>
          <w:iCs/>
          <w:sz w:val="20"/>
        </w:rPr>
        <w:t>.</w:t>
      </w:r>
    </w:p>
    <w:tbl>
      <w:tblPr>
        <w:tblW w:w="10594" w:type="dxa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913"/>
        <w:gridCol w:w="1137"/>
        <w:gridCol w:w="1697"/>
        <w:gridCol w:w="1551"/>
        <w:gridCol w:w="1728"/>
      </w:tblGrid>
      <w:tr w:rsidR="002F1802">
        <w:trPr>
          <w:tblHeader/>
          <w:jc w:val="right"/>
        </w:trPr>
        <w:tc>
          <w:tcPr>
            <w:tcW w:w="568" w:type="dxa"/>
            <w:vAlign w:val="center"/>
          </w:tcPr>
          <w:p w:rsidR="002F1802" w:rsidRDefault="00D45DB1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912" w:type="dxa"/>
            <w:vAlign w:val="center"/>
          </w:tcPr>
          <w:p w:rsidR="002F1802" w:rsidRDefault="00D45DB1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работ и затрат</w:t>
            </w:r>
          </w:p>
        </w:tc>
        <w:tc>
          <w:tcPr>
            <w:tcW w:w="1113" w:type="dxa"/>
            <w:vAlign w:val="center"/>
          </w:tcPr>
          <w:p w:rsidR="002F1802" w:rsidRDefault="00D45DB1">
            <w:pPr>
              <w:jc w:val="center"/>
              <w:rPr>
                <w:b/>
              </w:rPr>
            </w:pPr>
            <w:r>
              <w:rPr>
                <w:b/>
              </w:rPr>
              <w:t>Единица измерения</w:t>
            </w:r>
          </w:p>
        </w:tc>
        <w:tc>
          <w:tcPr>
            <w:tcW w:w="1691" w:type="dxa"/>
            <w:vAlign w:val="center"/>
          </w:tcPr>
          <w:p w:rsidR="002F1802" w:rsidRDefault="00D45DB1">
            <w:pPr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  <w:tc>
          <w:tcPr>
            <w:tcW w:w="1550" w:type="dxa"/>
            <w:vAlign w:val="center"/>
          </w:tcPr>
          <w:p w:rsidR="002F1802" w:rsidRDefault="00D45DB1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  <w:tc>
          <w:tcPr>
            <w:tcW w:w="1672" w:type="dxa"/>
            <w:vAlign w:val="center"/>
          </w:tcPr>
          <w:p w:rsidR="002F1802" w:rsidRDefault="00D45DB1">
            <w:pPr>
              <w:jc w:val="center"/>
              <w:rPr>
                <w:b/>
              </w:rPr>
            </w:pPr>
            <w:r>
              <w:rPr>
                <w:b/>
              </w:rPr>
              <w:t>Условия, усложняющие производство работ</w:t>
            </w:r>
          </w:p>
        </w:tc>
      </w:tr>
      <w:tr w:rsidR="002F1802">
        <w:trPr>
          <w:tblHeader/>
          <w:jc w:val="right"/>
        </w:trPr>
        <w:tc>
          <w:tcPr>
            <w:tcW w:w="568" w:type="dxa"/>
            <w:vAlign w:val="center"/>
          </w:tcPr>
          <w:p w:rsidR="002F1802" w:rsidRDefault="00D45D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12" w:type="dxa"/>
            <w:vAlign w:val="center"/>
          </w:tcPr>
          <w:p w:rsidR="002F1802" w:rsidRDefault="00D45D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3" w:type="dxa"/>
            <w:vAlign w:val="center"/>
          </w:tcPr>
          <w:p w:rsidR="002F1802" w:rsidRDefault="00D45D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91" w:type="dxa"/>
            <w:tcBorders>
              <w:bottom w:val="single" w:sz="4" w:space="0" w:color="000000"/>
            </w:tcBorders>
            <w:vAlign w:val="center"/>
          </w:tcPr>
          <w:p w:rsidR="002F1802" w:rsidRDefault="00D45D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0" w:type="dxa"/>
            <w:tcBorders>
              <w:bottom w:val="single" w:sz="4" w:space="0" w:color="000000"/>
            </w:tcBorders>
            <w:vAlign w:val="center"/>
          </w:tcPr>
          <w:p w:rsidR="002F1802" w:rsidRDefault="00D45DB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672" w:type="dxa"/>
            <w:tcBorders>
              <w:bottom w:val="single" w:sz="4" w:space="0" w:color="000000"/>
            </w:tcBorders>
            <w:vAlign w:val="center"/>
          </w:tcPr>
          <w:p w:rsidR="002F1802" w:rsidRDefault="00D45DB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2F1802">
        <w:trPr>
          <w:trHeight w:val="757"/>
          <w:tblHeader/>
          <w:jc w:val="right"/>
        </w:trPr>
        <w:tc>
          <w:tcPr>
            <w:tcW w:w="568" w:type="dxa"/>
            <w:vAlign w:val="center"/>
          </w:tcPr>
          <w:p w:rsidR="002F1802" w:rsidRDefault="002F1802">
            <w:pPr>
              <w:numPr>
                <w:ilvl w:val="0"/>
                <w:numId w:val="43"/>
              </w:numPr>
              <w:ind w:left="0" w:firstLine="113"/>
              <w:jc w:val="center"/>
              <w:rPr>
                <w:b/>
              </w:rPr>
            </w:pPr>
          </w:p>
        </w:tc>
        <w:tc>
          <w:tcPr>
            <w:tcW w:w="9938" w:type="dxa"/>
            <w:gridSpan w:val="5"/>
            <w:vAlign w:val="center"/>
          </w:tcPr>
          <w:p w:rsidR="002F1802" w:rsidRDefault="00D45DB1">
            <w:pPr>
              <w:pStyle w:val="aff2"/>
              <w:ind w:left="0"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объекта строительства/реконструкции №1</w:t>
            </w:r>
          </w:p>
        </w:tc>
      </w:tr>
      <w:tr w:rsidR="002F1802">
        <w:trPr>
          <w:trHeight w:val="689"/>
          <w:tblHeader/>
          <w:jc w:val="right"/>
        </w:trPr>
        <w:tc>
          <w:tcPr>
            <w:tcW w:w="568" w:type="dxa"/>
            <w:vAlign w:val="center"/>
          </w:tcPr>
          <w:p w:rsidR="002F1802" w:rsidRDefault="002F1802">
            <w:pPr>
              <w:numPr>
                <w:ilvl w:val="1"/>
                <w:numId w:val="43"/>
              </w:numPr>
              <w:ind w:left="0" w:firstLine="57"/>
              <w:jc w:val="center"/>
              <w:rPr>
                <w:b/>
              </w:rPr>
            </w:pPr>
          </w:p>
        </w:tc>
        <w:tc>
          <w:tcPr>
            <w:tcW w:w="3856" w:type="dxa"/>
            <w:vAlign w:val="center"/>
          </w:tcPr>
          <w:p w:rsidR="002F1802" w:rsidRDefault="00D45DB1">
            <w:pPr>
              <w:pStyle w:val="Normal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Строительство КЛ 10 </w:t>
            </w:r>
            <w:proofErr w:type="spellStart"/>
            <w:r>
              <w:rPr>
                <w:sz w:val="20"/>
              </w:rPr>
              <w:t>кВ</w:t>
            </w:r>
            <w:proofErr w:type="spellEnd"/>
          </w:p>
        </w:tc>
        <w:tc>
          <w:tcPr>
            <w:tcW w:w="1137" w:type="dxa"/>
            <w:vAlign w:val="center"/>
          </w:tcPr>
          <w:p w:rsidR="002F1802" w:rsidRDefault="00D45DB1">
            <w:pPr>
              <w:pStyle w:val="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км.</w:t>
            </w:r>
          </w:p>
        </w:tc>
        <w:tc>
          <w:tcPr>
            <w:tcW w:w="1696" w:type="dxa"/>
            <w:vAlign w:val="center"/>
          </w:tcPr>
          <w:p w:rsidR="002F1802" w:rsidRDefault="00D45DB1">
            <w:pPr>
              <w:pStyle w:val="Normal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0,</w:t>
            </w:r>
            <w:r>
              <w:rPr>
                <w:sz w:val="20"/>
                <w:lang w:val="en-US"/>
              </w:rPr>
              <w:t>066</w:t>
            </w:r>
          </w:p>
        </w:tc>
        <w:tc>
          <w:tcPr>
            <w:tcW w:w="1522" w:type="dxa"/>
            <w:vAlign w:val="center"/>
          </w:tcPr>
          <w:p w:rsidR="002F1802" w:rsidRDefault="00D45DB1">
            <w:pPr>
              <w:jc w:val="center"/>
            </w:pPr>
            <w:r>
              <w:t>Уточнить проектом</w:t>
            </w:r>
          </w:p>
        </w:tc>
        <w:tc>
          <w:tcPr>
            <w:tcW w:w="1727" w:type="dxa"/>
            <w:vAlign w:val="center"/>
          </w:tcPr>
          <w:p w:rsidR="002F1802" w:rsidRDefault="00D45DB1">
            <w:pPr>
              <w:jc w:val="center"/>
            </w:pPr>
            <w:r>
              <w:t>Уточнить проектом</w:t>
            </w:r>
          </w:p>
        </w:tc>
      </w:tr>
      <w:tr w:rsidR="002F1802">
        <w:trPr>
          <w:trHeight w:val="689"/>
          <w:tblHeader/>
          <w:jc w:val="right"/>
        </w:trPr>
        <w:tc>
          <w:tcPr>
            <w:tcW w:w="568" w:type="dxa"/>
            <w:vAlign w:val="center"/>
          </w:tcPr>
          <w:p w:rsidR="002F1802" w:rsidRDefault="002F1802">
            <w:pPr>
              <w:numPr>
                <w:ilvl w:val="1"/>
                <w:numId w:val="43"/>
              </w:numPr>
              <w:ind w:left="0" w:firstLine="57"/>
              <w:jc w:val="center"/>
              <w:rPr>
                <w:b/>
              </w:rPr>
            </w:pPr>
          </w:p>
        </w:tc>
        <w:tc>
          <w:tcPr>
            <w:tcW w:w="3856" w:type="dxa"/>
            <w:vAlign w:val="center"/>
          </w:tcPr>
          <w:p w:rsidR="002F1802" w:rsidRDefault="00D45DB1">
            <w:pPr>
              <w:pStyle w:val="Normal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Установка </w:t>
            </w:r>
            <w:proofErr w:type="spellStart"/>
            <w:r>
              <w:rPr>
                <w:sz w:val="20"/>
              </w:rPr>
              <w:t>реклоузера</w:t>
            </w:r>
            <w:proofErr w:type="spellEnd"/>
            <w:r>
              <w:rPr>
                <w:sz w:val="20"/>
              </w:rPr>
              <w:t xml:space="preserve"> 10 </w:t>
            </w:r>
            <w:proofErr w:type="spellStart"/>
            <w:r>
              <w:rPr>
                <w:sz w:val="20"/>
              </w:rPr>
              <w:t>кВ</w:t>
            </w:r>
            <w:proofErr w:type="spellEnd"/>
          </w:p>
        </w:tc>
        <w:tc>
          <w:tcPr>
            <w:tcW w:w="1137" w:type="dxa"/>
            <w:vAlign w:val="center"/>
          </w:tcPr>
          <w:p w:rsidR="002F1802" w:rsidRDefault="00D45DB1">
            <w:pPr>
              <w:pStyle w:val="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1696" w:type="dxa"/>
            <w:vAlign w:val="center"/>
          </w:tcPr>
          <w:p w:rsidR="002F1802" w:rsidRDefault="00D45DB1">
            <w:pPr>
              <w:pStyle w:val="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522" w:type="dxa"/>
            <w:vAlign w:val="center"/>
          </w:tcPr>
          <w:p w:rsidR="002F1802" w:rsidRDefault="00D45DB1">
            <w:pPr>
              <w:jc w:val="center"/>
            </w:pPr>
            <w:r>
              <w:t>Уточнить проектом</w:t>
            </w:r>
          </w:p>
        </w:tc>
        <w:tc>
          <w:tcPr>
            <w:tcW w:w="1727" w:type="dxa"/>
            <w:vAlign w:val="center"/>
          </w:tcPr>
          <w:p w:rsidR="002F1802" w:rsidRDefault="00D45DB1">
            <w:pPr>
              <w:jc w:val="center"/>
            </w:pPr>
            <w:r>
              <w:t>Уточнить проектом</w:t>
            </w:r>
          </w:p>
        </w:tc>
      </w:tr>
      <w:tr w:rsidR="002F1802">
        <w:trPr>
          <w:trHeight w:val="689"/>
          <w:tblHeader/>
          <w:jc w:val="right"/>
        </w:trPr>
        <w:tc>
          <w:tcPr>
            <w:tcW w:w="568" w:type="dxa"/>
            <w:vAlign w:val="center"/>
          </w:tcPr>
          <w:p w:rsidR="002F1802" w:rsidRDefault="002F1802">
            <w:pPr>
              <w:numPr>
                <w:ilvl w:val="1"/>
                <w:numId w:val="43"/>
              </w:numPr>
              <w:ind w:left="0" w:firstLine="57"/>
              <w:jc w:val="center"/>
              <w:rPr>
                <w:b/>
              </w:rPr>
            </w:pPr>
          </w:p>
        </w:tc>
        <w:tc>
          <w:tcPr>
            <w:tcW w:w="3856" w:type="dxa"/>
            <w:vAlign w:val="center"/>
          </w:tcPr>
          <w:p w:rsidR="002F1802" w:rsidRDefault="00D45DB1">
            <w:pPr>
              <w:pStyle w:val="Normal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Строительство КВЛ 10 </w:t>
            </w:r>
            <w:proofErr w:type="spellStart"/>
            <w:r>
              <w:rPr>
                <w:sz w:val="20"/>
              </w:rPr>
              <w:t>кВ</w:t>
            </w:r>
            <w:proofErr w:type="spellEnd"/>
          </w:p>
        </w:tc>
        <w:tc>
          <w:tcPr>
            <w:tcW w:w="1137" w:type="dxa"/>
            <w:vAlign w:val="center"/>
          </w:tcPr>
          <w:p w:rsidR="002F1802" w:rsidRDefault="00D45DB1">
            <w:pPr>
              <w:pStyle w:val="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км.</w:t>
            </w:r>
          </w:p>
        </w:tc>
        <w:tc>
          <w:tcPr>
            <w:tcW w:w="1696" w:type="dxa"/>
            <w:vAlign w:val="center"/>
          </w:tcPr>
          <w:p w:rsidR="002F1802" w:rsidRDefault="00D45DB1">
            <w:pPr>
              <w:pStyle w:val="Normal"/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11,</w:t>
            </w:r>
            <w:r>
              <w:rPr>
                <w:sz w:val="20"/>
                <w:lang w:val="en-US"/>
              </w:rPr>
              <w:t>153</w:t>
            </w:r>
          </w:p>
        </w:tc>
        <w:tc>
          <w:tcPr>
            <w:tcW w:w="1522" w:type="dxa"/>
            <w:vAlign w:val="center"/>
          </w:tcPr>
          <w:p w:rsidR="002F1802" w:rsidRDefault="00D45DB1">
            <w:pPr>
              <w:ind w:left="-108" w:right="-81"/>
              <w:jc w:val="center"/>
            </w:pPr>
            <w:r>
              <w:t>Уточнить проектом</w:t>
            </w:r>
          </w:p>
        </w:tc>
        <w:tc>
          <w:tcPr>
            <w:tcW w:w="1727" w:type="dxa"/>
            <w:vAlign w:val="center"/>
          </w:tcPr>
          <w:p w:rsidR="002F1802" w:rsidRDefault="00D45DB1">
            <w:pPr>
              <w:jc w:val="center"/>
            </w:pPr>
            <w:r>
              <w:t>Уточнить проектом</w:t>
            </w:r>
          </w:p>
        </w:tc>
      </w:tr>
      <w:tr w:rsidR="002F1802">
        <w:trPr>
          <w:trHeight w:val="689"/>
          <w:tblHeader/>
          <w:jc w:val="right"/>
        </w:trPr>
        <w:tc>
          <w:tcPr>
            <w:tcW w:w="568" w:type="dxa"/>
            <w:vAlign w:val="center"/>
          </w:tcPr>
          <w:p w:rsidR="002F1802" w:rsidRDefault="002F1802">
            <w:pPr>
              <w:numPr>
                <w:ilvl w:val="1"/>
                <w:numId w:val="43"/>
              </w:numPr>
              <w:ind w:left="0" w:firstLine="57"/>
              <w:jc w:val="center"/>
              <w:rPr>
                <w:b/>
              </w:rPr>
            </w:pPr>
          </w:p>
        </w:tc>
        <w:tc>
          <w:tcPr>
            <w:tcW w:w="3856" w:type="dxa"/>
            <w:vAlign w:val="center"/>
          </w:tcPr>
          <w:p w:rsidR="002F1802" w:rsidRDefault="00D45DB1">
            <w:pPr>
              <w:pStyle w:val="Normal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Строительство двух </w:t>
            </w:r>
            <w:proofErr w:type="spellStart"/>
            <w:r>
              <w:rPr>
                <w:sz w:val="20"/>
              </w:rPr>
              <w:t>однотрансформаторных</w:t>
            </w:r>
            <w:proofErr w:type="spellEnd"/>
            <w:r>
              <w:rPr>
                <w:sz w:val="20"/>
              </w:rPr>
              <w:t xml:space="preserve"> КТП 10 </w:t>
            </w:r>
            <w:proofErr w:type="spellStart"/>
            <w:r>
              <w:rPr>
                <w:sz w:val="20"/>
              </w:rPr>
              <w:t>кВ</w:t>
            </w:r>
            <w:proofErr w:type="spellEnd"/>
          </w:p>
        </w:tc>
        <w:tc>
          <w:tcPr>
            <w:tcW w:w="1137" w:type="dxa"/>
            <w:vAlign w:val="center"/>
          </w:tcPr>
          <w:p w:rsidR="002F1802" w:rsidRDefault="00D45DB1">
            <w:pPr>
              <w:pStyle w:val="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1696" w:type="dxa"/>
            <w:vAlign w:val="center"/>
          </w:tcPr>
          <w:p w:rsidR="002F1802" w:rsidRDefault="00D45DB1">
            <w:pPr>
              <w:pStyle w:val="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22" w:type="dxa"/>
            <w:vAlign w:val="center"/>
          </w:tcPr>
          <w:p w:rsidR="002F1802" w:rsidRDefault="00D45DB1">
            <w:pPr>
              <w:jc w:val="center"/>
            </w:pPr>
            <w:r>
              <w:t>Уточнить проектом</w:t>
            </w:r>
          </w:p>
        </w:tc>
        <w:tc>
          <w:tcPr>
            <w:tcW w:w="1727" w:type="dxa"/>
            <w:vAlign w:val="center"/>
          </w:tcPr>
          <w:p w:rsidR="002F1802" w:rsidRDefault="00D45DB1">
            <w:pPr>
              <w:jc w:val="center"/>
            </w:pPr>
            <w:r>
              <w:t>Уточнить проектом</w:t>
            </w:r>
          </w:p>
        </w:tc>
      </w:tr>
      <w:tr w:rsidR="002F1802">
        <w:trPr>
          <w:trHeight w:val="689"/>
          <w:tblHeader/>
          <w:jc w:val="right"/>
        </w:trPr>
        <w:tc>
          <w:tcPr>
            <w:tcW w:w="568" w:type="dxa"/>
            <w:vAlign w:val="center"/>
          </w:tcPr>
          <w:p w:rsidR="002F1802" w:rsidRDefault="002F1802">
            <w:pPr>
              <w:numPr>
                <w:ilvl w:val="1"/>
                <w:numId w:val="43"/>
              </w:numPr>
              <w:ind w:left="0" w:firstLine="57"/>
              <w:jc w:val="center"/>
              <w:rPr>
                <w:b/>
              </w:rPr>
            </w:pPr>
          </w:p>
        </w:tc>
        <w:tc>
          <w:tcPr>
            <w:tcW w:w="3856" w:type="dxa"/>
            <w:vAlign w:val="center"/>
          </w:tcPr>
          <w:p w:rsidR="002F1802" w:rsidRDefault="00D45DB1">
            <w:pPr>
              <w:pStyle w:val="Normal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Строительство 6 (шести) КЛ 0,4 </w:t>
            </w:r>
            <w:proofErr w:type="spellStart"/>
            <w:r>
              <w:rPr>
                <w:sz w:val="20"/>
              </w:rPr>
              <w:t>кВ</w:t>
            </w:r>
            <w:proofErr w:type="spellEnd"/>
          </w:p>
        </w:tc>
        <w:tc>
          <w:tcPr>
            <w:tcW w:w="1137" w:type="dxa"/>
            <w:vAlign w:val="center"/>
          </w:tcPr>
          <w:p w:rsidR="002F1802" w:rsidRDefault="00D45DB1">
            <w:pPr>
              <w:pStyle w:val="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км.</w:t>
            </w:r>
          </w:p>
        </w:tc>
        <w:tc>
          <w:tcPr>
            <w:tcW w:w="1696" w:type="dxa"/>
            <w:vAlign w:val="center"/>
          </w:tcPr>
          <w:p w:rsidR="002F1802" w:rsidRDefault="00D45DB1">
            <w:pPr>
              <w:pStyle w:val="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0,12</w:t>
            </w:r>
          </w:p>
        </w:tc>
        <w:tc>
          <w:tcPr>
            <w:tcW w:w="1522" w:type="dxa"/>
            <w:vAlign w:val="center"/>
          </w:tcPr>
          <w:p w:rsidR="002F1802" w:rsidRDefault="00D45DB1">
            <w:pPr>
              <w:jc w:val="center"/>
            </w:pPr>
            <w:r>
              <w:t>Уточнить проектом</w:t>
            </w:r>
          </w:p>
        </w:tc>
        <w:tc>
          <w:tcPr>
            <w:tcW w:w="1727" w:type="dxa"/>
            <w:vAlign w:val="center"/>
          </w:tcPr>
          <w:p w:rsidR="002F1802" w:rsidRDefault="00D45DB1">
            <w:pPr>
              <w:jc w:val="center"/>
            </w:pPr>
            <w:r>
              <w:t>Уточнить проектом</w:t>
            </w:r>
          </w:p>
        </w:tc>
      </w:tr>
    </w:tbl>
    <w:p w:rsidR="002F1802" w:rsidRDefault="002F180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0"/>
        </w:rPr>
      </w:pPr>
    </w:p>
    <w:p w:rsidR="002F1802" w:rsidRDefault="00D45DB1">
      <w:pPr>
        <w:pStyle w:val="aff2"/>
        <w:numPr>
          <w:ilvl w:val="1"/>
          <w:numId w:val="3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0"/>
        </w:rPr>
      </w:pPr>
      <w:r>
        <w:rPr>
          <w:sz w:val="20"/>
        </w:rPr>
        <w:t>Этапность выполнения работ:</w:t>
      </w:r>
    </w:p>
    <w:p w:rsidR="002F1802" w:rsidRDefault="00D45DB1">
      <w:pPr>
        <w:pStyle w:val="aff2"/>
        <w:tabs>
          <w:tab w:val="left" w:pos="142"/>
          <w:tab w:val="left" w:pos="1134"/>
        </w:tabs>
        <w:ind w:left="709" w:firstLine="0"/>
        <w:jc w:val="both"/>
        <w:rPr>
          <w:b/>
          <w:sz w:val="20"/>
        </w:rPr>
      </w:pPr>
      <w:r>
        <w:rPr>
          <w:b/>
          <w:sz w:val="20"/>
        </w:rPr>
        <w:t>1-й этап</w:t>
      </w:r>
    </w:p>
    <w:p w:rsidR="002F1802" w:rsidRDefault="002F1802">
      <w:pPr>
        <w:pStyle w:val="aff2"/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sz w:val="20"/>
        </w:rPr>
      </w:pPr>
    </w:p>
    <w:p w:rsidR="002F1802" w:rsidRDefault="00D45DB1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0"/>
        </w:rPr>
      </w:pPr>
      <w:r>
        <w:rPr>
          <w:sz w:val="20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2F1802" w:rsidRDefault="00D45DB1">
      <w:pPr>
        <w:pStyle w:val="aff2"/>
        <w:numPr>
          <w:ilvl w:val="2"/>
          <w:numId w:val="3"/>
        </w:numPr>
        <w:spacing w:line="276" w:lineRule="auto"/>
        <w:ind w:left="0" w:firstLine="710"/>
        <w:contextualSpacing/>
        <w:jc w:val="both"/>
        <w:rPr>
          <w:bCs/>
          <w:sz w:val="20"/>
        </w:rPr>
      </w:pPr>
      <w:r>
        <w:rPr>
          <w:bCs/>
          <w:sz w:val="20"/>
        </w:rPr>
        <w:t xml:space="preserve"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03.12.2014 №1300). </w:t>
      </w:r>
    </w:p>
    <w:p w:rsidR="002F1802" w:rsidRDefault="00D45DB1">
      <w:pPr>
        <w:pStyle w:val="aff2"/>
        <w:spacing w:line="276" w:lineRule="auto"/>
        <w:ind w:left="0" w:firstLine="710"/>
        <w:contextualSpacing/>
        <w:jc w:val="both"/>
        <w:rPr>
          <w:bCs/>
          <w:sz w:val="20"/>
        </w:rPr>
      </w:pPr>
      <w:r>
        <w:rPr>
          <w:bCs/>
          <w:sz w:val="20"/>
        </w:rPr>
        <w:t xml:space="preserve">В случаях, определенных ст. 39.24 </w:t>
      </w:r>
      <w:hyperlink r:id="rId7" w:tooltip="&quot;Земельный кодекс Российской Федерации (с изменениями на 4 августа 2023 года) (редакция, действующая с 1 октября 2023 года)&quot;Кодекс РФ от 25.10.2001 N 136-ФЗСтатус: Действующая редакция документа (действ. c 01.10.2023 по 31.01.2024)" w:history="1">
        <w:r>
          <w:rPr>
            <w:rStyle w:val="af1"/>
            <w:bCs/>
            <w:color w:val="000000"/>
            <w:sz w:val="20"/>
          </w:rPr>
          <w:t>ЗК РФ</w:t>
        </w:r>
      </w:hyperlink>
      <w:r>
        <w:rPr>
          <w:bCs/>
          <w:sz w:val="20"/>
        </w:rPr>
        <w:t xml:space="preserve">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:rsidR="002F1802" w:rsidRDefault="00D45DB1">
      <w:pPr>
        <w:pStyle w:val="aff2"/>
        <w:spacing w:line="276" w:lineRule="auto"/>
        <w:ind w:left="0" w:firstLine="710"/>
        <w:contextualSpacing/>
        <w:jc w:val="both"/>
        <w:rPr>
          <w:bCs/>
          <w:sz w:val="20"/>
        </w:rPr>
      </w:pPr>
      <w:r>
        <w:rPr>
          <w:bCs/>
          <w:sz w:val="20"/>
        </w:rPr>
        <w:t xml:space="preserve">В соответствии с положениями ст.274 и 277 </w:t>
      </w:r>
      <w:hyperlink r:id="rId8" w:tooltip="&quot;Гражданский кодекс Российской Федерации (часть первая) (статьи 1 - 453) (с изменениями на 24 июля 2023 года) (редакция, действующая с 1 октября 2023 года)&quot;Кодекс РФ от 30.11.1994 N 51-ФЗСтатус: Действующая редакция документа (действ. c 01.10.2023" w:history="1">
        <w:r>
          <w:rPr>
            <w:rStyle w:val="af1"/>
            <w:bCs/>
            <w:color w:val="000000"/>
            <w:sz w:val="20"/>
          </w:rPr>
          <w:t>ГК РФ</w:t>
        </w:r>
      </w:hyperlink>
      <w:r>
        <w:rPr>
          <w:bCs/>
          <w:sz w:val="20"/>
        </w:rPr>
        <w:t xml:space="preserve">, ст. 23 </w:t>
      </w:r>
      <w:hyperlink r:id="rId9" w:tooltip="&quot;Земельный кодекс Российской Федерации (с изменениями на 4 августа 2023 года) (редакция, действующая с 1 октября 2023 года)&quot;Кодекс РФ от 25.10.2001 N 136-ФЗСтатус: Действующая редакция документа (действ. c 01.10.2023 по 31.01.2024)" w:history="1">
        <w:r>
          <w:rPr>
            <w:rStyle w:val="af1"/>
            <w:bCs/>
            <w:color w:val="000000"/>
            <w:sz w:val="20"/>
          </w:rPr>
          <w:t>ЗК РФ</w:t>
        </w:r>
      </w:hyperlink>
      <w:r>
        <w:rPr>
          <w:bCs/>
          <w:sz w:val="20"/>
        </w:rPr>
        <w:t xml:space="preserve">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:rsidR="002F1802" w:rsidRDefault="00D45DB1">
      <w:pPr>
        <w:pStyle w:val="aff2"/>
        <w:spacing w:line="276" w:lineRule="auto"/>
        <w:ind w:left="0" w:firstLine="710"/>
        <w:contextualSpacing/>
        <w:jc w:val="both"/>
        <w:rPr>
          <w:bCs/>
          <w:sz w:val="20"/>
        </w:rPr>
      </w:pPr>
      <w:r>
        <w:rPr>
          <w:bCs/>
          <w:sz w:val="20"/>
        </w:rPr>
        <w:t xml:space="preserve"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энергопринимающих устройств, проведение работ по установлению безвозмездного публичного сервитута в отношении данного земельного участка (гл. V.7 </w:t>
      </w:r>
      <w:hyperlink r:id="rId10" w:tooltip="&quot;Земельный кодекс Российской Федерации (с изменениями на 4 августа 2023 года) (редакция, действующая с 1 октября 2023 года)&quot;Кодекс РФ от 25.10.2001 N 136-ФЗСтатус: Действующая редакция документа (действ. c 01.10.2023 по 31.01.2024)" w:history="1">
        <w:r>
          <w:rPr>
            <w:rStyle w:val="af1"/>
            <w:bCs/>
            <w:color w:val="000000"/>
            <w:sz w:val="20"/>
          </w:rPr>
          <w:t>ЗК РФ</w:t>
        </w:r>
      </w:hyperlink>
      <w:r>
        <w:rPr>
          <w:bCs/>
          <w:sz w:val="20"/>
        </w:rPr>
        <w:t>).</w:t>
      </w:r>
    </w:p>
    <w:p w:rsidR="002F1802" w:rsidRDefault="00D45DB1">
      <w:pPr>
        <w:pStyle w:val="aff2"/>
        <w:spacing w:line="276" w:lineRule="auto"/>
        <w:ind w:left="0" w:firstLine="710"/>
        <w:contextualSpacing/>
        <w:jc w:val="both"/>
        <w:rPr>
          <w:bCs/>
          <w:sz w:val="20"/>
        </w:rPr>
      </w:pPr>
      <w:r>
        <w:rPr>
          <w:bCs/>
          <w:sz w:val="20"/>
        </w:rPr>
        <w:lastRenderedPageBreak/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</w:t>
      </w:r>
      <w:hyperlink r:id="rId11" w:tooltip="&quot;Земельный кодекс Российской Федерации (с изменениями на 4 августа 2023 года) (редакция, действующая с 1 октября 2023 года)&quot;Кодекс РФ от 25.10.2001 N 136-ФЗСтатус: Действующая редакция документа (действ. c 01.10.2023 по 31.01.2024)" w:history="1">
        <w:r>
          <w:rPr>
            <w:rStyle w:val="af1"/>
            <w:bCs/>
            <w:color w:val="000000"/>
            <w:sz w:val="20"/>
          </w:rPr>
          <w:t>ЗК РФ</w:t>
        </w:r>
      </w:hyperlink>
      <w:r>
        <w:rPr>
          <w:bCs/>
          <w:sz w:val="20"/>
        </w:rPr>
        <w:t xml:space="preserve">. </w:t>
      </w:r>
    </w:p>
    <w:p w:rsidR="002F1802" w:rsidRDefault="00D45DB1">
      <w:pPr>
        <w:pStyle w:val="aff2"/>
        <w:spacing w:line="276" w:lineRule="auto"/>
        <w:ind w:left="0" w:firstLine="710"/>
        <w:contextualSpacing/>
        <w:jc w:val="both"/>
        <w:rPr>
          <w:bCs/>
          <w:sz w:val="20"/>
        </w:rPr>
      </w:pPr>
      <w:r>
        <w:rPr>
          <w:bCs/>
          <w:sz w:val="20"/>
        </w:rPr>
        <w:t>По окончании работ Подрядчик передает Заказчику следующие материалы:</w:t>
      </w:r>
    </w:p>
    <w:p w:rsidR="002F1802" w:rsidRDefault="00D45DB1">
      <w:pPr>
        <w:pStyle w:val="aff2"/>
        <w:numPr>
          <w:ilvl w:val="0"/>
          <w:numId w:val="4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sz w:val="20"/>
        </w:rPr>
      </w:pPr>
      <w:r>
        <w:rPr>
          <w:bCs/>
          <w:sz w:val="20"/>
        </w:rPr>
        <w:t xml:space="preserve">согласования предоставления в аренду земельных участков и утверждения схемы расположения земельных участков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</w:t>
      </w:r>
      <w:hyperlink r:id="rId12" w:tooltip="&quot;Земельный кодекс Российской Федерации (с изменениями на 4 августа 2023 года) (редакция, действующая с 1 октября 2023 года)&quot;Кодекс РФ от 25.10.2001 N 136-ФЗСтатус: Действующая редакция документа (действ. c 01.10.2023 по 31.01.2024)" w:history="1">
        <w:r>
          <w:rPr>
            <w:rStyle w:val="af1"/>
            <w:bCs/>
            <w:color w:val="000000"/>
            <w:sz w:val="20"/>
          </w:rPr>
          <w:t>ЗК РФ</w:t>
        </w:r>
      </w:hyperlink>
      <w:r>
        <w:rPr>
          <w:bCs/>
          <w:sz w:val="20"/>
        </w:rPr>
        <w:t>;</w:t>
      </w:r>
    </w:p>
    <w:p w:rsidR="002F1802" w:rsidRDefault="00D45DB1">
      <w:pPr>
        <w:pStyle w:val="aff2"/>
        <w:numPr>
          <w:ilvl w:val="0"/>
          <w:numId w:val="4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sz w:val="20"/>
        </w:rPr>
      </w:pPr>
      <w:r>
        <w:rPr>
          <w:bCs/>
          <w:sz w:val="20"/>
        </w:rPr>
        <w:t xml:space="preserve">межевой план, подготовленный в соответствии с требованиями приказа Минэкономразвития РФ Приказа Росреестра </w:t>
      </w:r>
      <w:hyperlink r:id="rId13" w:tooltip="&quot;Об утверждении формы и состава сведений межевого плана, требований к его подготовке&quot;Приказ Росреестра от 14.12.2021 N П/0592Статус: Действующий документ (действ. c 19.06.2022)" w:history="1">
        <w:r>
          <w:rPr>
            <w:rStyle w:val="af1"/>
            <w:bCs/>
            <w:color w:val="000000"/>
            <w:sz w:val="20"/>
          </w:rPr>
          <w:t>от 14.12.2021 N П/0592</w:t>
        </w:r>
      </w:hyperlink>
      <w:r>
        <w:rPr>
          <w:bCs/>
          <w:sz w:val="20"/>
        </w:rPr>
        <w:t xml:space="preserve"> "Об утверждении формы и состава сведений межевого плана, требований к его подготовке», необходимый для осуществления государственного кадастрового учета, предварительно согласованного для предоставления в аренду земельного участка.</w:t>
      </w:r>
    </w:p>
    <w:p w:rsidR="002F1802" w:rsidRDefault="00D45DB1">
      <w:pPr>
        <w:pStyle w:val="aff2"/>
        <w:numPr>
          <w:ilvl w:val="0"/>
          <w:numId w:val="4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sz w:val="20"/>
        </w:rPr>
      </w:pPr>
      <w:r>
        <w:rPr>
          <w:bCs/>
          <w:sz w:val="20"/>
        </w:rPr>
        <w:t xml:space="preserve">разрешение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(ст. 39.36 </w:t>
      </w:r>
      <w:hyperlink r:id="rId14" w:tooltip="&quot;Земельный кодекс Российской Федерации (с изменениями на 4 августа 2023 года) (редакция, действующая с 1 октября 2023 года)&quot;Кодекс РФ от 25.10.2001 N 136-ФЗСтатус: Действующая редакция документа (действ. c 01.10.2023 по 31.01.2024)" w:history="1">
        <w:r>
          <w:rPr>
            <w:rStyle w:val="af1"/>
            <w:bCs/>
            <w:color w:val="000000"/>
            <w:sz w:val="20"/>
          </w:rPr>
          <w:t>Земельный кодекс РФ</w:t>
        </w:r>
      </w:hyperlink>
      <w:r>
        <w:rPr>
          <w:bCs/>
          <w:sz w:val="20"/>
        </w:rPr>
        <w:t xml:space="preserve"> </w:t>
      </w:r>
      <w:hyperlink r:id="rId15" w:tooltip="&quot;Земельный кодекс Российской Федерации (с изменениями на 4 августа 2023 года) (редакция, действующая с 1 октября 2023 года)&quot;Кодекс РФ от 25.10.2001 N 136-ФЗСтатус: Действующая редакция документа (действ. c 01.10.2023 по 31.01.2024)" w:history="1">
        <w:r>
          <w:rPr>
            <w:rStyle w:val="af1"/>
            <w:bCs/>
            <w:color w:val="000000"/>
            <w:sz w:val="20"/>
          </w:rPr>
          <w:t>от 25.10.2001 N 136</w:t>
        </w:r>
      </w:hyperlink>
      <w:r>
        <w:rPr>
          <w:bCs/>
          <w:sz w:val="20"/>
        </w:rPr>
        <w:t>, Постановление Правительства РФ от 03.12.2018 №1300)</w:t>
      </w:r>
    </w:p>
    <w:p w:rsidR="002F1802" w:rsidRDefault="00D45DB1">
      <w:pPr>
        <w:pStyle w:val="aff2"/>
        <w:numPr>
          <w:ilvl w:val="0"/>
          <w:numId w:val="4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sz w:val="20"/>
        </w:rPr>
      </w:pPr>
      <w:r>
        <w:rPr>
          <w:bCs/>
          <w:sz w:val="20"/>
        </w:rPr>
        <w:t xml:space="preserve">описание местоположения границ охранной зоны в электронном и бумажном виде, сформированное в соответствии с требованиями Приказ Росреестра </w:t>
      </w:r>
      <w:hyperlink r:id="rId16" w:tooltip="&quot;Об установлении формы графического описания местоположения границ ...&quot;Приказ Росреестра от 26.07.2022 N П/0292Статус: Действующий документ. С ограниченным сроком действия (действ. c 01.03.2023 по 28.02.2029)" w:history="1">
        <w:r>
          <w:rPr>
            <w:rStyle w:val="af1"/>
            <w:bCs/>
            <w:color w:val="000000"/>
            <w:sz w:val="20"/>
          </w:rPr>
          <w:t>от 26.07.2022 N П/0292</w:t>
        </w:r>
      </w:hyperlink>
      <w:r>
        <w:rPr>
          <w:bCs/>
          <w:sz w:val="20"/>
        </w:rPr>
        <w:t xml:space="preserve">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условиями использования территории» для установления границ охранных зон объектов электросетевого хозяйства с соблюдением требований Постановления Правительства РФ </w:t>
      </w:r>
      <w:hyperlink r:id="rId17" w:tooltip="&quot;О порядке установления охранных зон объектов электросетевого хозяйства и особых условий ...&quot;Постановление Правительства РФ от 24.02.2009 N 160Статус: Действующая редакция документа (действ. c 01.09.2023)" w:history="1">
        <w:r>
          <w:rPr>
            <w:rStyle w:val="af1"/>
            <w:bCs/>
            <w:color w:val="000000"/>
            <w:sz w:val="20"/>
          </w:rPr>
          <w:t>от 24.02.2009 № 160</w:t>
        </w:r>
      </w:hyperlink>
      <w:r>
        <w:rPr>
          <w:bCs/>
          <w:sz w:val="20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2F1802" w:rsidRDefault="00D45DB1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0"/>
        </w:rPr>
      </w:pPr>
      <w:r>
        <w:rPr>
          <w:sz w:val="20"/>
        </w:rPr>
        <w:t xml:space="preserve">При прохождении ЛЭП 0,4-10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(размещении ТП) по землям лесного участка (земли лесного фонда) направление заявления в министерство лесного хозяйства Воронежской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2F1802" w:rsidRDefault="00D45DB1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0"/>
        </w:rPr>
      </w:pPr>
      <w:r>
        <w:rPr>
          <w:sz w:val="20"/>
        </w:rPr>
        <w:t xml:space="preserve">При прохождении ЛЭП 0,4-10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>
        <w:rPr>
          <w:sz w:val="20"/>
        </w:rPr>
        <w:t>Главрыбвод</w:t>
      </w:r>
      <w:proofErr w:type="spellEnd"/>
      <w:r>
        <w:rPr>
          <w:sz w:val="20"/>
        </w:rPr>
        <w:t>, департамент культуры и т.п.) Воронежской области на предоставление условий размещения проектируемых сетей.</w:t>
      </w:r>
    </w:p>
    <w:p w:rsidR="002F1802" w:rsidRDefault="00D45DB1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0"/>
        </w:rPr>
      </w:pPr>
      <w:proofErr w:type="spellStart"/>
      <w:r>
        <w:rPr>
          <w:sz w:val="20"/>
        </w:rPr>
        <w:t>Корретировка</w:t>
      </w:r>
      <w:proofErr w:type="spellEnd"/>
      <w:r>
        <w:rPr>
          <w:sz w:val="20"/>
        </w:rPr>
        <w:t xml:space="preserve"> ПСД одной стадией: проектной документации (пояснительной записки в соответствии с требованиями Постановления Правительства РФ № 87, рабочей документации (в соответствии с требованиями </w:t>
      </w:r>
      <w:hyperlink r:id="rId18" w:tooltip="&quot;ГОСТ Р 21.101-2020 Система проектной документации для строительства ...&quot;(утв. приказом Росстандарта от 23.06.2020 N 282-ст)Применяется с ...Статус: Действующий документ. Применяется для целей технического регламента (действ. c 01.01.2021)" w:history="1">
        <w:r>
          <w:rPr>
            <w:rStyle w:val="af1"/>
            <w:color w:val="000000"/>
            <w:sz w:val="20"/>
          </w:rPr>
          <w:t>ГОСТ Р 21.101-2020</w:t>
        </w:r>
      </w:hyperlink>
      <w:r>
        <w:rPr>
          <w:sz w:val="20"/>
        </w:rPr>
        <w:t xml:space="preserve"> и другой действующей НТД), сметной документации. </w:t>
      </w:r>
    </w:p>
    <w:p w:rsidR="002F1802" w:rsidRDefault="00D45DB1">
      <w:pPr>
        <w:numPr>
          <w:ilvl w:val="2"/>
          <w:numId w:val="3"/>
        </w:numPr>
        <w:tabs>
          <w:tab w:val="left" w:pos="851"/>
        </w:tabs>
        <w:spacing w:line="276" w:lineRule="auto"/>
        <w:ind w:left="0" w:firstLine="709"/>
        <w:jc w:val="both"/>
      </w:pPr>
      <w:r>
        <w:t xml:space="preserve">Согласование ПСД с Заказчиком, </w:t>
      </w:r>
      <w:r>
        <w:rPr>
          <w:bCs/>
        </w:rPr>
        <w:t>заинтересованными сторонами и надзорными органами (при необходимости, при соответствующем обосновании).</w:t>
      </w:r>
    </w:p>
    <w:p w:rsidR="002F1802" w:rsidRPr="002E38C1" w:rsidRDefault="00D45DB1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ind w:left="0" w:firstLine="709"/>
        <w:jc w:val="both"/>
        <w:rPr>
          <w:lang w:eastAsia="en-US"/>
        </w:rPr>
      </w:pPr>
      <w:r w:rsidRPr="002E38C1">
        <w:rPr>
          <w:lang w:eastAsia="en-US"/>
        </w:rPr>
        <w:t xml:space="preserve">В целях сокращения затрат и сроков разработки </w:t>
      </w:r>
      <w:r>
        <w:rPr>
          <w:lang w:eastAsia="en-US"/>
        </w:rPr>
        <w:t>рабочей</w:t>
      </w:r>
      <w:r w:rsidRPr="002E38C1">
        <w:rPr>
          <w:lang w:eastAsia="en-US"/>
        </w:rPr>
        <w:t xml:space="preserve"> документации по данному титулу при проектировании использовать альбомы типовых проектных решений </w:t>
      </w:r>
      <w:r>
        <w:rPr>
          <w:lang w:eastAsia="en-US"/>
        </w:rPr>
        <w:t xml:space="preserve">и </w:t>
      </w:r>
      <w:r w:rsidRPr="002E38C1">
        <w:rPr>
          <w:lang w:eastAsia="en-US"/>
        </w:rPr>
        <w:t>проектную документацию повторного использования.</w:t>
      </w:r>
    </w:p>
    <w:p w:rsidR="002F1802" w:rsidRDefault="00D45DB1">
      <w:pPr>
        <w:pStyle w:val="aff2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0"/>
        </w:rPr>
      </w:pPr>
      <w:r>
        <w:rPr>
          <w:b/>
          <w:sz w:val="20"/>
        </w:rPr>
        <w:t>2-й этап:</w:t>
      </w:r>
    </w:p>
    <w:p w:rsidR="002F1802" w:rsidRDefault="00D45DB1">
      <w:pPr>
        <w:pStyle w:val="aff7"/>
        <w:numPr>
          <w:ilvl w:val="2"/>
          <w:numId w:val="3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0"/>
        </w:rPr>
      </w:pPr>
      <w:r>
        <w:rPr>
          <w:bCs/>
          <w:iCs/>
          <w:sz w:val="20"/>
        </w:rPr>
        <w:t>Выполнение строительно-монтажных (СМР) и пусконаладочных работ (ПНР) с поставкой оборудования, с учетом требований НТД, указанных в п. 11 настоящего ТЗ (</w:t>
      </w:r>
      <w:r>
        <w:rPr>
          <w:bCs/>
          <w:sz w:val="20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2F1802" w:rsidRDefault="002F180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0"/>
        </w:rPr>
      </w:pPr>
    </w:p>
    <w:p w:rsidR="002F1802" w:rsidRDefault="00D45DB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0"/>
        </w:rPr>
      </w:pPr>
      <w:r>
        <w:rPr>
          <w:b/>
          <w:sz w:val="20"/>
        </w:rPr>
        <w:t>Исходные данные для проектирования</w:t>
      </w:r>
    </w:p>
    <w:p w:rsidR="002F1802" w:rsidRDefault="00D45DB1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</w:rPr>
      </w:pPr>
      <w:r>
        <w:rPr>
          <w:bCs/>
          <w:iCs/>
        </w:rPr>
        <w:t>Максимальная присоединяемая мощность – 600 кВт.</w:t>
      </w:r>
    </w:p>
    <w:p w:rsidR="002F1802" w:rsidRDefault="00D45DB1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</w:rPr>
      </w:pPr>
      <w:r>
        <w:rPr>
          <w:bCs/>
          <w:iCs/>
        </w:rPr>
        <w:lastRenderedPageBreak/>
        <w:t>Категория надёжности электроснабжения: 2.</w:t>
      </w:r>
    </w:p>
    <w:p w:rsidR="002F1802" w:rsidRDefault="00D45DB1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</w:rPr>
      </w:pPr>
      <w:r>
        <w:rPr>
          <w:bCs/>
          <w:iCs/>
        </w:rPr>
        <w:t xml:space="preserve">Номинальный уровень напряжения на границе разграничения балансовой принадлежности – 0,4 </w:t>
      </w:r>
      <w:proofErr w:type="spellStart"/>
      <w:r>
        <w:rPr>
          <w:bCs/>
          <w:iCs/>
        </w:rPr>
        <w:t>кВ.</w:t>
      </w:r>
      <w:proofErr w:type="spellEnd"/>
    </w:p>
    <w:p w:rsidR="002F1802" w:rsidRDefault="00D45DB1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bCs/>
          <w:iCs/>
        </w:rPr>
      </w:pPr>
      <w: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2F1802" w:rsidRDefault="002F1802">
      <w:pPr>
        <w:pStyle w:val="aff2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0"/>
        </w:rPr>
      </w:pPr>
    </w:p>
    <w:p w:rsidR="002F1802" w:rsidRDefault="00D45DB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0"/>
        </w:rPr>
      </w:pPr>
      <w:r>
        <w:rPr>
          <w:b/>
          <w:sz w:val="20"/>
        </w:rPr>
        <w:t>Требования к проектированию</w:t>
      </w:r>
    </w:p>
    <w:p w:rsidR="002F1802" w:rsidRDefault="002F1802">
      <w:pPr>
        <w:pStyle w:val="aff2"/>
        <w:spacing w:line="276" w:lineRule="auto"/>
        <w:ind w:left="0" w:firstLine="709"/>
        <w:jc w:val="both"/>
        <w:rPr>
          <w:bCs/>
          <w:iCs/>
          <w:sz w:val="20"/>
          <w:u w:val="single"/>
        </w:rPr>
      </w:pPr>
    </w:p>
    <w:p w:rsidR="002F1802" w:rsidRDefault="00D45DB1">
      <w:pPr>
        <w:pStyle w:val="aff2"/>
        <w:spacing w:line="276" w:lineRule="auto"/>
        <w:ind w:left="0" w:firstLine="709"/>
        <w:jc w:val="both"/>
        <w:rPr>
          <w:b/>
          <w:bCs/>
          <w:iCs/>
          <w:sz w:val="20"/>
        </w:rPr>
      </w:pPr>
      <w:r>
        <w:rPr>
          <w:b/>
          <w:bCs/>
          <w:iCs/>
          <w:sz w:val="20"/>
        </w:rPr>
        <w:t>Проектно-сметная документация</w:t>
      </w:r>
    </w:p>
    <w:p w:rsidR="002F1802" w:rsidRDefault="002F1802">
      <w:pPr>
        <w:pStyle w:val="aff2"/>
        <w:spacing w:line="276" w:lineRule="auto"/>
        <w:ind w:left="0" w:firstLine="709"/>
        <w:jc w:val="both"/>
        <w:rPr>
          <w:b/>
          <w:bCs/>
          <w:iCs/>
          <w:sz w:val="20"/>
        </w:rPr>
      </w:pPr>
    </w:p>
    <w:p w:rsidR="002F1802" w:rsidRDefault="00D45DB1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0"/>
        </w:rPr>
      </w:pPr>
      <w:r>
        <w:rPr>
          <w:bCs/>
          <w:iCs/>
          <w:sz w:val="20"/>
        </w:rPr>
        <w:t>Пояснительная записка.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</w:pPr>
      <w: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</w:pPr>
      <w:r>
        <w:t>исходные данные и условия для подготовки проектно-сметной документации;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</w:rPr>
        <w:t>объекта (</w:t>
      </w:r>
      <w:proofErr w:type="spellStart"/>
      <w:r>
        <w:rPr>
          <w:bCs/>
        </w:rPr>
        <w:t>ов</w:t>
      </w:r>
      <w:proofErr w:type="spellEnd"/>
      <w:r>
        <w:rPr>
          <w:bCs/>
        </w:rPr>
        <w:t xml:space="preserve">) распределительной сети 0,4-10 </w:t>
      </w:r>
      <w:proofErr w:type="spellStart"/>
      <w:r>
        <w:rPr>
          <w:bCs/>
        </w:rPr>
        <w:t>кВ.</w:t>
      </w:r>
      <w:proofErr w:type="spellEnd"/>
      <w:r>
        <w:rPr>
          <w:bCs/>
        </w:rPr>
        <w:t xml:space="preserve"> При проектировании учитывать Карты климатического районирования по ветру, гололеду и ветровой нагрузке при гололеде Воронежской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proofErr w:type="spellStart"/>
      <w:r>
        <w:rPr>
          <w:bCs/>
        </w:rPr>
        <w:t>Россети</w:t>
      </w:r>
      <w:proofErr w:type="spellEnd"/>
      <w:r>
        <w:rPr>
          <w:bCs/>
        </w:rPr>
        <w:t xml:space="preserve"> Центр» - «Воронежэнерго»;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описание вариантов трассы прохождения линейного объекта (в т.ч. с учетом </w:t>
      </w:r>
      <w:r>
        <w:rPr>
          <w:bCs/>
          <w:iCs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>
        <w:t>по территории района строительства, обоснование выбранного варианта;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сведения о проектируемых объектах </w:t>
      </w:r>
      <w:r>
        <w:rPr>
          <w:bCs/>
        </w:rPr>
        <w:t xml:space="preserve">распределительной сети 0,4-10 </w:t>
      </w:r>
      <w:proofErr w:type="spellStart"/>
      <w:r>
        <w:rPr>
          <w:bCs/>
        </w:rPr>
        <w:t>кВ</w:t>
      </w:r>
      <w:proofErr w:type="spellEnd"/>
      <w:r>
        <w:t>, в т.ч.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</w:pPr>
      <w: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</w:pPr>
      <w:r>
        <w:t>сведения о наличии разработанных и согласованных технических условий;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технико-экономические характеристики проектируемых объектов </w:t>
      </w:r>
      <w:r>
        <w:rPr>
          <w:bCs/>
        </w:rPr>
        <w:t xml:space="preserve">распределительной сети 0,4-10 </w:t>
      </w:r>
      <w:proofErr w:type="spellStart"/>
      <w:r>
        <w:rPr>
          <w:bCs/>
        </w:rPr>
        <w:t>кВ</w:t>
      </w:r>
      <w:proofErr w:type="spellEnd"/>
      <w:r>
        <w:t xml:space="preserve"> (категория, протяженность, проектная мощность, пропускная способность и др.);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</w:pPr>
      <w:r>
        <w:t>обоснование возможности осуществления строительства объекта по этапам строительства с выделением этих этапов;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b/>
        </w:rPr>
      </w:pPr>
      <w:r>
        <w:t xml:space="preserve">сведения о примененных инновационных решениях. </w:t>
      </w:r>
      <w:r>
        <w:rPr>
          <w:b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0"/>
          <w:tab w:val="left" w:pos="1134"/>
        </w:tabs>
        <w:spacing w:line="276" w:lineRule="auto"/>
        <w:ind w:left="0" w:firstLine="709"/>
        <w:contextualSpacing/>
        <w:jc w:val="both"/>
      </w:pPr>
      <w: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2F1802" w:rsidRDefault="002F1802">
      <w:pPr>
        <w:pStyle w:val="ListParagraph11UL1Table-NormalRSHBTable-NormalSubtleEmphasishead5-31ListParagraphBulletIRAO"/>
        <w:tabs>
          <w:tab w:val="left" w:pos="993"/>
        </w:tabs>
        <w:spacing w:line="276" w:lineRule="auto"/>
        <w:ind w:left="709"/>
        <w:contextualSpacing/>
        <w:jc w:val="both"/>
        <w:rPr>
          <w:b/>
        </w:rPr>
      </w:pPr>
    </w:p>
    <w:p w:rsidR="002F1802" w:rsidRDefault="00D45DB1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0"/>
        </w:rPr>
      </w:pPr>
      <w:r>
        <w:rPr>
          <w:bCs/>
          <w:iCs/>
          <w:sz w:val="20"/>
        </w:rPr>
        <w:t>Проект полосы отвода.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</w:pPr>
      <w:r>
        <w:t xml:space="preserve">Привести в текстовой части 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lastRenderedPageBreak/>
        <w:t>характеристику земельного участка, предоставленного для размещения объекта капитального строительства;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обоснование планировочной организации земельного участка;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19" w:tooltip="&quot;О порядке установления охранных зон объектов электросетевого хозяйства и особых условий ...&quot;Постановление Правительства РФ от 24.02.2009 N 160Статус: Действующая редакция документа (действ. c 01.09.2023)" w:history="1">
        <w:r>
          <w:rPr>
            <w:rStyle w:val="af1"/>
            <w:color w:val="000000"/>
          </w:rPr>
          <w:t>от 24.02.2009 № 160</w:t>
        </w:r>
      </w:hyperlink>
      <w: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</w:pPr>
      <w:r>
        <w:t>Привести в графической части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i/>
        </w:rPr>
      </w:pPr>
      <w: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разрешение на размещение объектов на территории Воронежской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собственности.</w:t>
      </w:r>
    </w:p>
    <w:p w:rsidR="002F1802" w:rsidRDefault="00D45DB1">
      <w:pPr>
        <w:pStyle w:val="ListParagraph11UL1Table-NormalRSHBTable-NormalSubtleEmphasishead5-31ListParagraphBulletIRAO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</w:rPr>
      </w:pPr>
      <w:r>
        <w:rPr>
          <w:bCs/>
          <w:iCs/>
        </w:rPr>
        <w:t>Требования   по   выбору    земельного    участка   для    размещения    объекта (</w:t>
      </w:r>
      <w:proofErr w:type="spellStart"/>
      <w:r>
        <w:rPr>
          <w:bCs/>
          <w:iCs/>
        </w:rPr>
        <w:t>ов</w:t>
      </w:r>
      <w:proofErr w:type="spellEnd"/>
      <w:r>
        <w:rPr>
          <w:bCs/>
          <w:iCs/>
        </w:rPr>
        <w:t>) капитального строительства:</w:t>
      </w:r>
    </w:p>
    <w:p w:rsidR="002F1802" w:rsidRDefault="00D45DB1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</w:rPr>
      </w:pPr>
      <w:r>
        <w:rPr>
          <w:bCs/>
          <w:iCs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2F1802" w:rsidRDefault="00D45DB1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</w:rPr>
      </w:pPr>
      <w:r>
        <w:rPr>
          <w:bCs/>
          <w:iCs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proofErr w:type="spellStart"/>
      <w:r>
        <w:rPr>
          <w:bCs/>
          <w:iCs/>
        </w:rPr>
        <w:t>Россети</w:t>
      </w:r>
      <w:proofErr w:type="spellEnd"/>
      <w:r>
        <w:rPr>
          <w:bCs/>
          <w:iCs/>
        </w:rPr>
        <w:t xml:space="preserve"> Центр» -«Воронежэнерго» и обоснованием отсутствия возможности размещения объектов энергетики на муниципальных землях.</w:t>
      </w:r>
    </w:p>
    <w:p w:rsidR="002F1802" w:rsidRDefault="00D45DB1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</w:rPr>
      </w:pPr>
      <w:r>
        <w:t>Привести в текстовой части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сведения об основных электрических характеристиках линейного объекта электросетевого комплекса (КЛ/ВЛ);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>
        <w:t>антиобледенению</w:t>
      </w:r>
      <w:proofErr w:type="spellEnd"/>
      <w:r>
        <w:t>, молниезащите, заземлению, а также мер по защите конструкций от коррозии и др.);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описание типов и параметров стоек ВЛ (промежуточные, угловые, анкерные), конструкций опор;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описание конструкций фундаментов, опор;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описание конструктивных элементов кабельной линии (кабельной вставки, </w:t>
      </w:r>
      <w:proofErr w:type="spellStart"/>
      <w:r>
        <w:t>в.ч</w:t>
      </w:r>
      <w:proofErr w:type="spellEnd"/>
      <w:r>
        <w:t xml:space="preserve">. соединительных и концевых муфт); 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описание и обоснование принятых объемно-планировочных решений объекта капитального строительства;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>
        <w:t>реклоузер</w:t>
      </w:r>
      <w:proofErr w:type="spellEnd"/>
      <w:r>
        <w:t xml:space="preserve">), </w:t>
      </w:r>
      <w:r>
        <w:rPr>
          <w:i/>
        </w:rPr>
        <w:t>в случае если предусмотрено ТУ</w:t>
      </w:r>
      <w:r>
        <w:t xml:space="preserve">. 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</w:pPr>
      <w:r>
        <w:t>Привести в графической части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</w:rPr>
      </w:pPr>
      <w:r>
        <w:rPr>
          <w:bCs/>
          <w:iCs/>
        </w:rPr>
        <w:t>схема нормального режима ЛЭП 0,4-</w:t>
      </w:r>
      <w:r>
        <w:rPr>
          <w:bCs/>
        </w:rPr>
        <w:t xml:space="preserve">10 </w:t>
      </w:r>
      <w:proofErr w:type="spellStart"/>
      <w:r>
        <w:rPr>
          <w:bCs/>
        </w:rPr>
        <w:t>кВ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поопорная</w:t>
      </w:r>
      <w:proofErr w:type="spellEnd"/>
      <w:r>
        <w:rPr>
          <w:bCs/>
        </w:rPr>
        <w:t xml:space="preserve"> схема (для реконструируемых ВЛ)</w:t>
      </w:r>
      <w:r>
        <w:rPr>
          <w:bCs/>
          <w:iCs/>
        </w:rPr>
        <w:t>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</w:rPr>
      </w:pPr>
      <w:r>
        <w:t>план трассы ЛЭП, профили переходов через инженерные коммуникации, ведомости опор, фундаментов.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чертежи конструктивных решений и отдельных элементов КЛ, кабельных вставок; 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lastRenderedPageBreak/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схемы крепления опор (при необходимости);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п</w:t>
      </w:r>
      <w:r>
        <w:rPr>
          <w:bCs/>
          <w:iCs/>
        </w:rPr>
        <w:t>рофили пересечений с инженерными коммуникациями;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чертежи узлов перехода с кабельной линии на воздушную линию;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чертежи заземляющих устройств опор ВЛ (прилагаемые или ссылочные документы);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rPr>
          <w:bCs/>
          <w:iCs/>
        </w:rPr>
        <w:t xml:space="preserve">конструктивные чертежи устанавливаемого на ВЛ коммутационного оборудования </w:t>
      </w:r>
      <w:r>
        <w:t xml:space="preserve">(разъединитель, </w:t>
      </w:r>
      <w:proofErr w:type="spellStart"/>
      <w:r>
        <w:t>реклоузер</w:t>
      </w:r>
      <w:proofErr w:type="spellEnd"/>
      <w:r>
        <w:t>).</w:t>
      </w:r>
      <w:r>
        <w:rPr>
          <w:bCs/>
          <w:iCs/>
        </w:rPr>
        <w:t xml:space="preserve"> </w:t>
      </w:r>
    </w:p>
    <w:p w:rsidR="002F1802" w:rsidRDefault="00D45DB1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</w:rPr>
      </w:pPr>
      <w:r>
        <w:t>Привести в текстовой части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сведения о количестве электроприемников, их установленной и расчетной мощности;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описание решений по обеспечению требования к надежности электроснабжения;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</w:t>
      </w:r>
      <w:hyperlink r:id="rId20" w:tooltip="&quot;РД 153-34.0-20.527-98 Руководящие указания по расчету токов короткого замыкания и выбору ...&quot;(утв. Департаментом стратегии развития и научно-технической политики РАО &quot;ЕЭС России&quot; от 23.03.1998)Статус: Действующий документ" w:history="1">
        <w:r>
          <w:rPr>
            <w:rStyle w:val="af1"/>
            <w:color w:val="000000"/>
          </w:rPr>
          <w:t>РД 153-34.0-20.527-98</w:t>
        </w:r>
      </w:hyperlink>
      <w:r>
        <w:t>;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решения по молниезащите и заземлению, в т.ч. выбор и расчет ЗУ;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</w:pPr>
      <w:r>
        <w:t>Привести в графической части</w:t>
      </w:r>
    </w:p>
    <w:p w:rsidR="002F1802" w:rsidRDefault="00D45DB1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lang w:val="en-US"/>
        </w:rPr>
      </w:pPr>
      <w:r>
        <w:t>однолинейную схему площадного объекта;</w:t>
      </w:r>
    </w:p>
    <w:p w:rsidR="002F1802" w:rsidRPr="002E38C1" w:rsidRDefault="00D45DB1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компоновочные и электротехнические решения (</w:t>
      </w:r>
      <w:r>
        <w:rPr>
          <w:bCs/>
          <w:iCs/>
        </w:rPr>
        <w:t>установочные чертежи КТП, ТП, РП, электрические принципиальные и монтажные схемы, карта уставок РЗА)</w:t>
      </w:r>
      <w:r>
        <w:t xml:space="preserve"> площадного объекта. </w:t>
      </w:r>
      <w:r>
        <w:rPr>
          <w:bCs/>
          <w:iCs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>
        <w:t>;</w:t>
      </w:r>
    </w:p>
    <w:p w:rsidR="002F1802" w:rsidRPr="002E38C1" w:rsidRDefault="00D45DB1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решения по заземлению и т.д.</w:t>
      </w:r>
    </w:p>
    <w:p w:rsidR="002F1802" w:rsidRDefault="00D45DB1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2F1802" w:rsidRDefault="00D45DB1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Проект организации строительства:</w:t>
      </w:r>
    </w:p>
    <w:p w:rsidR="002F1802" w:rsidRDefault="00D45DB1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</w:pPr>
      <w:r>
        <w:t>характеристика трассы линейного объекта, района его строительства, описание полосы отвода;</w:t>
      </w:r>
    </w:p>
    <w:p w:rsidR="002F1802" w:rsidRDefault="00D45DB1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</w:pPr>
      <w:r>
        <w:t>сведения о размерах земельных участков, временно отводимых на период строительства;</w:t>
      </w:r>
    </w:p>
    <w:p w:rsidR="002F1802" w:rsidRDefault="00D45DB1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</w:pPr>
      <w:r>
        <w:t>сведения об объемах и трудоемкости основных строительных и монтажных работ по участкам трассы;</w:t>
      </w:r>
    </w:p>
    <w:p w:rsidR="002F1802" w:rsidRDefault="00D45DB1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</w:pPr>
      <w: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2F1802" w:rsidRDefault="00D45DB1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</w:pPr>
      <w: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2F1802" w:rsidRDefault="00D45DB1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Мероприятия по охране окружающей среды.</w:t>
      </w:r>
    </w:p>
    <w:p w:rsidR="002F1802" w:rsidRDefault="00D45DB1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Мероприятия по обеспечению пожарной безопасности.</w:t>
      </w:r>
    </w:p>
    <w:p w:rsidR="002F1802" w:rsidRDefault="00D45DB1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 xml:space="preserve"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</w:t>
      </w:r>
      <w:hyperlink r:id="rId21" w:tooltip="&quot;О внесении изменений в отдельные законодательные акты Российской Федерации в связи с развитием ...&quot;Федеральный закон от 27.12.2018 N 522-ФЗСтатус: Действующий документ (действ. c 28.12.2018)" w:history="1">
        <w:r>
          <w:rPr>
            <w:rStyle w:val="af1"/>
            <w:bCs/>
            <w:iCs/>
            <w:color w:val="000000"/>
            <w:sz w:val="20"/>
          </w:rPr>
          <w:t>Федеральным законом от 27.12.2018 № 522-ФЗ</w:t>
        </w:r>
      </w:hyperlink>
      <w:r>
        <w:rPr>
          <w:bCs/>
          <w:iCs/>
          <w:sz w:val="20"/>
        </w:rPr>
        <w:t xml:space="preserve"> (при необходимости, при соответствующем обосновании).</w:t>
      </w:r>
    </w:p>
    <w:p w:rsidR="002F1802" w:rsidRDefault="00D45DB1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 xml:space="preserve"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</w:t>
      </w:r>
      <w:proofErr w:type="gramStart"/>
      <w:r>
        <w:rPr>
          <w:bCs/>
          <w:iCs/>
          <w:sz w:val="20"/>
        </w:rPr>
        <w:t>требованиям Раздела</w:t>
      </w:r>
      <w:proofErr w:type="gramEnd"/>
      <w:r>
        <w:rPr>
          <w:bCs/>
          <w:iCs/>
          <w:sz w:val="20"/>
        </w:rPr>
        <w:t xml:space="preserve">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2F1802" w:rsidRDefault="00D45DB1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Требования к сметной документации</w:t>
      </w:r>
    </w:p>
    <w:p w:rsidR="002F1802" w:rsidRDefault="00D45DB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22" w:tooltip="&quot;Об утверждении Методики определения сметной стоимости строительства, реконструкции ...&quot;Приказ Министерства строительства и жилищно-коммунального хозяйства Российской Федерации от ...Статус: Действующая редакция документа (действ. c 11.09.2022)" w:history="1">
        <w:r>
          <w:rPr>
            <w:bCs/>
            <w:iCs/>
            <w:sz w:val="20"/>
          </w:rPr>
          <w:t>от 04.08.2020 № 421/</w:t>
        </w:r>
        <w:proofErr w:type="spellStart"/>
        <w:r>
          <w:rPr>
            <w:bCs/>
            <w:iCs/>
            <w:sz w:val="20"/>
          </w:rPr>
          <w:t>пр</w:t>
        </w:r>
        <w:proofErr w:type="spellEnd"/>
      </w:hyperlink>
      <w:r>
        <w:rPr>
          <w:bCs/>
          <w:iCs/>
          <w:sz w:val="20"/>
        </w:rPr>
        <w:t xml:space="preserve"> (в редакции № 1 приказа Минстроя России от </w:t>
      </w:r>
      <w:hyperlink r:id="rId23" w:history="1">
        <w:r>
          <w:rPr>
            <w:bCs/>
            <w:iCs/>
            <w:sz w:val="20"/>
          </w:rPr>
          <w:t>07.07.2022 года № 557/</w:t>
        </w:r>
        <w:proofErr w:type="spellStart"/>
        <w:r>
          <w:rPr>
            <w:bCs/>
            <w:iCs/>
            <w:sz w:val="20"/>
          </w:rPr>
          <w:t>пр</w:t>
        </w:r>
        <w:proofErr w:type="spellEnd"/>
      </w:hyperlink>
      <w:r>
        <w:rPr>
          <w:bCs/>
          <w:iCs/>
          <w:sz w:val="20"/>
        </w:rPr>
        <w:t xml:space="preserve">, </w:t>
      </w:r>
      <w:r>
        <w:rPr>
          <w:bCs/>
          <w:iCs/>
          <w:sz w:val="20"/>
        </w:rPr>
        <w:lastRenderedPageBreak/>
        <w:t>действует с 01.09.2022 года) и действующим законодательством РФ в сфере ценообразования, а также внутренними локальными нормативными актами ПАО «</w:t>
      </w:r>
      <w:proofErr w:type="spellStart"/>
      <w:r>
        <w:rPr>
          <w:bCs/>
          <w:iCs/>
          <w:sz w:val="20"/>
        </w:rPr>
        <w:t>Россети</w:t>
      </w:r>
      <w:proofErr w:type="spellEnd"/>
      <w:r>
        <w:rPr>
          <w:bCs/>
          <w:iCs/>
          <w:sz w:val="20"/>
        </w:rPr>
        <w:t xml:space="preserve"> Центр» и ПАО «</w:t>
      </w:r>
      <w:proofErr w:type="spellStart"/>
      <w:r>
        <w:rPr>
          <w:bCs/>
          <w:iCs/>
          <w:sz w:val="20"/>
        </w:rPr>
        <w:t>Россети</w:t>
      </w:r>
      <w:proofErr w:type="spellEnd"/>
      <w:r>
        <w:rPr>
          <w:bCs/>
          <w:iCs/>
          <w:sz w:val="20"/>
        </w:rPr>
        <w:t xml:space="preserve"> Центр и Приволжье». </w:t>
      </w:r>
    </w:p>
    <w:p w:rsidR="002F1802" w:rsidRDefault="00D45DB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:rsidR="002F1802" w:rsidRDefault="00D45DB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При составлении сметной документации в соответствии с приказом Минстроя РФ №1046/</w:t>
      </w:r>
      <w:proofErr w:type="spellStart"/>
      <w:r>
        <w:rPr>
          <w:bCs/>
          <w:iCs/>
          <w:sz w:val="20"/>
        </w:rPr>
        <w:t>пр</w:t>
      </w:r>
      <w:proofErr w:type="spellEnd"/>
      <w:r>
        <w:rPr>
          <w:bCs/>
          <w:iCs/>
          <w:sz w:val="20"/>
        </w:rPr>
        <w:t xml:space="preserve"> от 30.12.2021 (в редакции Приказов №378/</w:t>
      </w:r>
      <w:proofErr w:type="spellStart"/>
      <w:r>
        <w:rPr>
          <w:bCs/>
          <w:iCs/>
          <w:sz w:val="20"/>
        </w:rPr>
        <w:t>пр</w:t>
      </w:r>
      <w:proofErr w:type="spellEnd"/>
      <w:r>
        <w:rPr>
          <w:bCs/>
          <w:iCs/>
          <w:sz w:val="20"/>
        </w:rPr>
        <w:t xml:space="preserve"> от 18.05.2022 и №1133/</w:t>
      </w:r>
      <w:proofErr w:type="spellStart"/>
      <w:r>
        <w:rPr>
          <w:bCs/>
          <w:iCs/>
          <w:sz w:val="20"/>
        </w:rPr>
        <w:t>пр</w:t>
      </w:r>
      <w:proofErr w:type="spellEnd"/>
      <w:r>
        <w:rPr>
          <w:bCs/>
          <w:iCs/>
          <w:sz w:val="20"/>
        </w:rPr>
        <w:t xml:space="preserve"> от 27.12.2022) использовать базу ФСНБ-2022 с актуальными дополнениями. В случае отсутствия индексов по группам однородных строительных ресурсов использовать для составления сметной документации базу ФЕР-2020 с актуальными дополнениями и изменениями.</w:t>
      </w:r>
    </w:p>
    <w:p w:rsidR="002F1802" w:rsidRDefault="00D45DB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:rsidR="002F1802" w:rsidRDefault="00D45DB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>
        <w:rPr>
          <w:bCs/>
          <w:iCs/>
          <w:sz w:val="20"/>
        </w:rPr>
        <w:t>пр</w:t>
      </w:r>
      <w:proofErr w:type="spellEnd"/>
      <w:r>
        <w:rPr>
          <w:bCs/>
          <w:iCs/>
          <w:sz w:val="20"/>
        </w:rPr>
        <w:t xml:space="preserve"> (в редакции № 1 приказа Минстроя России от </w:t>
      </w:r>
      <w:hyperlink r:id="rId24" w:history="1">
        <w:r>
          <w:rPr>
            <w:bCs/>
            <w:iCs/>
            <w:sz w:val="20"/>
          </w:rPr>
          <w:t>07.07.2022 года № 557/</w:t>
        </w:r>
        <w:proofErr w:type="spellStart"/>
        <w:r>
          <w:rPr>
            <w:bCs/>
            <w:iCs/>
            <w:sz w:val="20"/>
          </w:rPr>
          <w:t>пр</w:t>
        </w:r>
        <w:proofErr w:type="spellEnd"/>
      </w:hyperlink>
      <w:r>
        <w:rPr>
          <w:bCs/>
          <w:iCs/>
          <w:sz w:val="20"/>
        </w:rPr>
        <w:t>, действует с 01.09.2022 года).</w:t>
      </w:r>
    </w:p>
    <w:p w:rsidR="002F1802" w:rsidRDefault="00D45DB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В электронном виде сметная документация предоставляется в форматах ПО «Гранд-смета» (*.</w:t>
      </w:r>
      <w:proofErr w:type="spellStart"/>
      <w:r>
        <w:rPr>
          <w:bCs/>
          <w:iCs/>
          <w:sz w:val="20"/>
        </w:rPr>
        <w:t>gsf</w:t>
      </w:r>
      <w:proofErr w:type="spellEnd"/>
      <w:r>
        <w:rPr>
          <w:bCs/>
          <w:iCs/>
          <w:sz w:val="20"/>
        </w:rPr>
        <w:t xml:space="preserve">, </w:t>
      </w:r>
      <w:proofErr w:type="gramStart"/>
      <w:r>
        <w:rPr>
          <w:bCs/>
          <w:iCs/>
          <w:sz w:val="20"/>
        </w:rPr>
        <w:t>*.</w:t>
      </w:r>
      <w:proofErr w:type="spellStart"/>
      <w:r>
        <w:rPr>
          <w:bCs/>
          <w:iCs/>
          <w:sz w:val="20"/>
        </w:rPr>
        <w:t>gsfx</w:t>
      </w:r>
      <w:proofErr w:type="spellEnd"/>
      <w:proofErr w:type="gramEnd"/>
      <w:r>
        <w:rPr>
          <w:bCs/>
          <w:iCs/>
          <w:sz w:val="20"/>
        </w:rPr>
        <w:t>), универсальном формате (*.</w:t>
      </w:r>
      <w:proofErr w:type="spellStart"/>
      <w:r>
        <w:rPr>
          <w:bCs/>
          <w:iCs/>
          <w:sz w:val="20"/>
        </w:rPr>
        <w:t>xml</w:t>
      </w:r>
      <w:proofErr w:type="spellEnd"/>
      <w:r>
        <w:rPr>
          <w:bCs/>
          <w:iCs/>
          <w:sz w:val="20"/>
        </w:rPr>
        <w:t>, *.</w:t>
      </w:r>
      <w:proofErr w:type="spellStart"/>
      <w:r>
        <w:rPr>
          <w:bCs/>
          <w:iCs/>
          <w:sz w:val="20"/>
        </w:rPr>
        <w:t>xmlx</w:t>
      </w:r>
      <w:proofErr w:type="spellEnd"/>
      <w:r>
        <w:rPr>
          <w:bCs/>
          <w:iCs/>
          <w:sz w:val="20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>
        <w:rPr>
          <w:bCs/>
          <w:iCs/>
          <w:sz w:val="20"/>
        </w:rPr>
        <w:t>Excel</w:t>
      </w:r>
      <w:proofErr w:type="spellEnd"/>
      <w:r>
        <w:rPr>
          <w:bCs/>
          <w:iCs/>
          <w:sz w:val="20"/>
        </w:rPr>
        <w:t xml:space="preserve"> (*.</w:t>
      </w:r>
      <w:proofErr w:type="spellStart"/>
      <w:r>
        <w:rPr>
          <w:bCs/>
          <w:iCs/>
          <w:sz w:val="20"/>
        </w:rPr>
        <w:t>xls</w:t>
      </w:r>
      <w:proofErr w:type="spellEnd"/>
      <w:r>
        <w:rPr>
          <w:bCs/>
          <w:iCs/>
          <w:sz w:val="20"/>
        </w:rPr>
        <w:t>, *.</w:t>
      </w:r>
      <w:proofErr w:type="spellStart"/>
      <w:r>
        <w:rPr>
          <w:bCs/>
          <w:iCs/>
          <w:sz w:val="20"/>
        </w:rPr>
        <w:t>xlsx</w:t>
      </w:r>
      <w:proofErr w:type="spellEnd"/>
      <w:r>
        <w:rPr>
          <w:bCs/>
          <w:iCs/>
          <w:sz w:val="20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>
        <w:rPr>
          <w:bCs/>
          <w:iCs/>
          <w:sz w:val="20"/>
        </w:rPr>
        <w:t>Word</w:t>
      </w:r>
      <w:proofErr w:type="spellEnd"/>
      <w:r>
        <w:rPr>
          <w:bCs/>
          <w:iCs/>
          <w:sz w:val="20"/>
        </w:rPr>
        <w:t xml:space="preserve"> (*.</w:t>
      </w:r>
      <w:proofErr w:type="spellStart"/>
      <w:r>
        <w:rPr>
          <w:bCs/>
          <w:iCs/>
          <w:sz w:val="20"/>
        </w:rPr>
        <w:t>doc</w:t>
      </w:r>
      <w:proofErr w:type="spellEnd"/>
      <w:r>
        <w:rPr>
          <w:bCs/>
          <w:iCs/>
          <w:sz w:val="20"/>
        </w:rPr>
        <w:t>, *.</w:t>
      </w:r>
      <w:proofErr w:type="spellStart"/>
      <w:r>
        <w:rPr>
          <w:bCs/>
          <w:iCs/>
          <w:sz w:val="20"/>
        </w:rPr>
        <w:t>docx</w:t>
      </w:r>
      <w:proofErr w:type="spellEnd"/>
      <w:r>
        <w:rPr>
          <w:bCs/>
          <w:iCs/>
          <w:sz w:val="20"/>
        </w:rPr>
        <w:t>).</w:t>
      </w:r>
    </w:p>
    <w:p w:rsidR="002F1802" w:rsidRDefault="00D45DB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2F1802" w:rsidRDefault="00D45DB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2F1802" w:rsidRDefault="00D45DB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  приказом Минстроя РФ от 04.08.2020 №421/</w:t>
      </w:r>
      <w:proofErr w:type="spellStart"/>
      <w:r>
        <w:rPr>
          <w:bCs/>
          <w:iCs/>
          <w:sz w:val="20"/>
        </w:rPr>
        <w:t>пр</w:t>
      </w:r>
      <w:proofErr w:type="spellEnd"/>
      <w:r>
        <w:rPr>
          <w:bCs/>
          <w:iCs/>
          <w:sz w:val="20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2F1802" w:rsidRDefault="00D45DB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>
        <w:rPr>
          <w:bCs/>
          <w:iCs/>
          <w:sz w:val="20"/>
        </w:rPr>
        <w:t>Россети</w:t>
      </w:r>
      <w:proofErr w:type="spellEnd"/>
      <w:r>
        <w:rPr>
          <w:bCs/>
          <w:iCs/>
          <w:sz w:val="20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2F1802" w:rsidRDefault="00D45DB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2F1802" w:rsidRDefault="00D45DB1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</w:pPr>
      <w: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5" w:tooltip="&quot;О внесении изменений в отдельные законодательные акты Российской Федерации в связи с развитием ...&quot;Федеральный закон от 27.12.2018 N 522-ФЗСтатус: Действующий документ (действ. c 28.12.2018)" w:history="1">
        <w:r>
          <w:rPr>
            <w:rStyle w:val="af1"/>
            <w:color w:val="000000"/>
          </w:rPr>
          <w:t>Федеральным законом от 27.12.2018 № 522-ФЗ</w:t>
        </w:r>
      </w:hyperlink>
      <w:r>
        <w:t>, установка средств учета оформляется отдельной локальной сметой.</w:t>
      </w:r>
    </w:p>
    <w:p w:rsidR="002F1802" w:rsidRDefault="002F1802">
      <w:pPr>
        <w:pStyle w:val="ListParagraph11UL1Table-NormalRSHBTable-NormalSubtleEmphasishead5-31ListParagraphBulletIRAO"/>
        <w:widowControl w:val="0"/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709"/>
        <w:contextualSpacing/>
        <w:jc w:val="both"/>
      </w:pPr>
    </w:p>
    <w:p w:rsidR="002F1802" w:rsidRDefault="00D45DB1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0"/>
        </w:rPr>
      </w:pPr>
      <w:r>
        <w:rPr>
          <w:bCs/>
          <w:iCs/>
          <w:sz w:val="20"/>
        </w:rPr>
        <w:t xml:space="preserve">  Требования к оформлению ПСД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contextualSpacing/>
        <w:jc w:val="both"/>
      </w:pPr>
      <w: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contextualSpacing/>
        <w:jc w:val="both"/>
      </w:pPr>
      <w: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contextualSpacing/>
        <w:jc w:val="both"/>
      </w:pPr>
      <w:r>
        <w:t xml:space="preserve">При выполнении рабочей документации необходимо   руководствоваться положениями </w:t>
      </w:r>
      <w:hyperlink r:id="rId26" w:tooltip="&quot;ГОСТ Р 21.101-2020 Система проектной документации для строительства ...&quot;(утв. приказом Росстандарта от 23.06.2020 N 282-ст)Применяется с ...Статус: Действующий документ. Применяется для целей технического регламента (действ. c 01.01.2021)" w:history="1">
        <w:r>
          <w:rPr>
            <w:rStyle w:val="af1"/>
            <w:color w:val="000000"/>
          </w:rPr>
          <w:t>ГОСТ Р 21.101-2020</w:t>
        </w:r>
      </w:hyperlink>
      <w:r>
        <w:t>. Рабочая документация должна включать в себя следующие документы и материалы:</w:t>
      </w:r>
    </w:p>
    <w:p w:rsidR="002F1802" w:rsidRDefault="00D45DB1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0"/>
        </w:rPr>
      </w:pPr>
      <w:r>
        <w:rPr>
          <w:sz w:val="20"/>
        </w:rPr>
        <w:lastRenderedPageBreak/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2F1802" w:rsidRDefault="00D45DB1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0"/>
        </w:rPr>
      </w:pPr>
      <w:r>
        <w:rPr>
          <w:bCs/>
          <w:iCs/>
          <w:sz w:val="20"/>
        </w:rPr>
        <w:t>Ведомости объемов работ (строительно-монтажных и пуско-наладочных).</w:t>
      </w:r>
    </w:p>
    <w:p w:rsidR="002F1802" w:rsidRDefault="00D45DB1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0"/>
        </w:rPr>
      </w:pPr>
      <w:r>
        <w:rPr>
          <w:bCs/>
          <w:iCs/>
          <w:sz w:val="20"/>
        </w:rPr>
        <w:t xml:space="preserve">Ссылочные документы: включают ссылки на чертежи типовых конструкций, изделий и узлов ВЛ (указать серии типовых проектов с установочными чертежами опор 0,4-ВЛ 10 </w:t>
      </w:r>
      <w:proofErr w:type="spellStart"/>
      <w:r>
        <w:rPr>
          <w:bCs/>
          <w:iCs/>
          <w:sz w:val="20"/>
        </w:rPr>
        <w:t>кВ</w:t>
      </w:r>
      <w:proofErr w:type="spellEnd"/>
      <w:r>
        <w:rPr>
          <w:bCs/>
          <w:iCs/>
          <w:sz w:val="20"/>
        </w:rPr>
        <w:t>, отдельных элементов и узлов опор).</w:t>
      </w:r>
    </w:p>
    <w:p w:rsidR="002F1802" w:rsidRDefault="00D45DB1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0"/>
        </w:rPr>
      </w:pPr>
      <w:r>
        <w:rPr>
          <w:sz w:val="20"/>
        </w:rPr>
        <w:t xml:space="preserve">Прилагаемые документы: </w:t>
      </w:r>
    </w:p>
    <w:p w:rsidR="002F1802" w:rsidRDefault="00D45DB1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0"/>
        </w:rPr>
      </w:pPr>
      <w:r>
        <w:rPr>
          <w:bCs/>
          <w:iCs/>
          <w:sz w:val="20"/>
        </w:rPr>
        <w:t>типовые проекты на ТП и РП с привязкой к конкретному объекту;</w:t>
      </w:r>
    </w:p>
    <w:p w:rsidR="002F1802" w:rsidRDefault="00DB69D1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0"/>
        </w:rPr>
      </w:pPr>
      <w:hyperlink r:id="rId27" w:tooltip="Спецификация оборудования" w:history="1">
        <w:r w:rsidR="00D45DB1">
          <w:rPr>
            <w:sz w:val="20"/>
          </w:rPr>
          <w:t>спецификации оборудования</w:t>
        </w:r>
      </w:hyperlink>
      <w:r w:rsidR="00D45DB1">
        <w:rPr>
          <w:sz w:val="20"/>
        </w:rPr>
        <w:t xml:space="preserve">, изделий и материалов по </w:t>
      </w:r>
      <w:hyperlink r:id="rId28" w:tooltip="&quot;ГОСТ 21.110-2013 Система проектной документации для строительства ...&quot;(утв. приказом Росстандарта от 17.12.2013 N 2310-ст)Применяется с ...Статус: Действующий документ. Применяется для целей технического регламента (действ. c 01.01.2015)" w:history="1">
        <w:r w:rsidR="00D45DB1">
          <w:rPr>
            <w:rStyle w:val="af1"/>
            <w:color w:val="000000"/>
            <w:sz w:val="20"/>
          </w:rPr>
          <w:t>ГОСТ 21.110-2013</w:t>
        </w:r>
      </w:hyperlink>
      <w:r w:rsidR="00D45DB1">
        <w:rPr>
          <w:sz w:val="20"/>
        </w:rPr>
        <w:t>;</w:t>
      </w:r>
    </w:p>
    <w:p w:rsidR="002F1802" w:rsidRDefault="00D45DB1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0"/>
        </w:rPr>
      </w:pPr>
      <w:r>
        <w:rPr>
          <w:sz w:val="20"/>
        </w:rPr>
        <w:t>опросные листы;</w:t>
      </w:r>
    </w:p>
    <w:p w:rsidR="002F1802" w:rsidRDefault="00D45DB1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0"/>
        </w:rPr>
      </w:pPr>
      <w:r>
        <w:rPr>
          <w:bCs/>
          <w:iCs/>
          <w:sz w:val="20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</w:pPr>
      <w: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2F1802" w:rsidRDefault="00D45DB1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>
        <w:rPr>
          <w:bCs/>
          <w:iCs/>
          <w:sz w:val="20"/>
        </w:rPr>
        <w:t>Россети</w:t>
      </w:r>
      <w:proofErr w:type="spellEnd"/>
      <w:r>
        <w:rPr>
          <w:bCs/>
          <w:iCs/>
          <w:sz w:val="20"/>
        </w:rPr>
        <w:t>» от 09.11.2019 года №501р «Об утверждении требований к информационным знакам», распоряжения ПАО «</w:t>
      </w:r>
      <w:proofErr w:type="spellStart"/>
      <w:r>
        <w:rPr>
          <w:bCs/>
          <w:iCs/>
          <w:sz w:val="20"/>
        </w:rPr>
        <w:t>Россети</w:t>
      </w:r>
      <w:proofErr w:type="spellEnd"/>
      <w:r>
        <w:rPr>
          <w:bCs/>
          <w:iCs/>
          <w:sz w:val="20"/>
        </w:rPr>
        <w:t xml:space="preserve"> Центр» № ЦА/14/14-р от 03.02.2020, ЗИП и аварийный резерв (при обосновании).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</w:pPr>
      <w:r>
        <w:t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</w:t>
      </w:r>
      <w:hyperlink r:id="rId29" w:tooltip="&quot;ГОСТ 2.301-68 Единая система конструкторской документации (ЕСКД). Форматы (с Изменениями ...&quot;(утв. постановлением Госстандарта СССР от 28.05.1968 N 751)Применяется с 01.01.1971 ...Статус: Действующая редакция документа (действ. c 01.09.2006)" w:history="1">
        <w:r>
          <w:rPr>
            <w:rStyle w:val="af1"/>
            <w:color w:val="000000"/>
          </w:rPr>
          <w:t>ГОСТ 2.301</w:t>
        </w:r>
      </w:hyperlink>
      <w:r>
        <w:t xml:space="preserve">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</w:t>
      </w:r>
      <w:proofErr w:type="spellStart"/>
      <w:r>
        <w:t>Officе</w:t>
      </w:r>
      <w:proofErr w:type="spellEnd"/>
      <w:r>
        <w:t xml:space="preserve">, </w:t>
      </w:r>
      <w:proofErr w:type="spellStart"/>
      <w:r>
        <w:t>AutoCAD</w:t>
      </w:r>
      <w:proofErr w:type="spellEnd"/>
      <w:r>
        <w:t xml:space="preserve">, </w:t>
      </w:r>
      <w:proofErr w:type="spellStart"/>
      <w:r>
        <w:rPr>
          <w:lang w:val="en-US"/>
        </w:rPr>
        <w:t>NanoCAD</w:t>
      </w:r>
      <w:proofErr w:type="spellEnd"/>
      <w: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Visio</w:t>
      </w:r>
      <w:proofErr w:type="spellEnd"/>
      <w:r>
        <w:t xml:space="preserve"> (при необходимости по требованию Заказчика).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</w:pPr>
      <w: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</w:pPr>
      <w:r>
        <w:t>Не допускается передача проектно-сметной документации в формате PDF с пофайловым разделением страниц.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</w:pPr>
      <w:r>
        <w:t>В проектно-сметной документации должны использоваться утвержденные диспетчерские наименования объектов.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</w:rPr>
      </w:pPr>
      <w: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2F1802" w:rsidRDefault="002F1802">
      <w:pPr>
        <w:pStyle w:val="ListParagraph11UL1Table-NormalRSHBTable-NormalSubtleEmphasishead5-31ListParagraphBulletIRAO"/>
        <w:tabs>
          <w:tab w:val="left" w:pos="142"/>
          <w:tab w:val="left" w:pos="1134"/>
          <w:tab w:val="left" w:pos="1560"/>
        </w:tabs>
        <w:spacing w:line="276" w:lineRule="auto"/>
        <w:ind w:left="709"/>
        <w:jc w:val="both"/>
        <w:rPr>
          <w:bCs/>
          <w:iCs/>
        </w:rPr>
      </w:pPr>
    </w:p>
    <w:p w:rsidR="002F1802" w:rsidRDefault="00D45DB1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0"/>
        </w:rPr>
      </w:pPr>
      <w:r>
        <w:rPr>
          <w:bCs/>
          <w:iCs/>
          <w:sz w:val="20"/>
        </w:rPr>
        <w:t>Требования к применяемым техническим решениям и оборудованию</w:t>
      </w:r>
    </w:p>
    <w:p w:rsidR="002F1802" w:rsidRDefault="002F1802">
      <w:pPr>
        <w:pStyle w:val="aff2"/>
        <w:tabs>
          <w:tab w:val="left" w:pos="993"/>
          <w:tab w:val="left" w:pos="1134"/>
          <w:tab w:val="left" w:pos="1276"/>
        </w:tabs>
        <w:spacing w:line="276" w:lineRule="auto"/>
        <w:ind w:left="1730" w:firstLine="0"/>
        <w:jc w:val="both"/>
        <w:rPr>
          <w:b/>
          <w:sz w:val="20"/>
        </w:rPr>
      </w:pPr>
    </w:p>
    <w:p w:rsidR="002F1802" w:rsidRDefault="00D45DB1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>
        <w:rPr>
          <w:sz w:val="20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2F1802" w:rsidRDefault="00D45DB1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0"/>
        </w:rPr>
      </w:pPr>
      <w:r>
        <w:rPr>
          <w:sz w:val="20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2F1802" w:rsidRDefault="00D45DB1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0"/>
        </w:rPr>
      </w:pPr>
      <w:r>
        <w:rPr>
          <w:spacing w:val="-2"/>
          <w:sz w:val="20"/>
        </w:rPr>
        <w:t xml:space="preserve">Технические решения проектной документации должны основываться на применении </w:t>
      </w:r>
      <w:r>
        <w:rPr>
          <w:sz w:val="20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</w:t>
      </w:r>
      <w:proofErr w:type="spellStart"/>
      <w:r>
        <w:rPr>
          <w:sz w:val="20"/>
        </w:rPr>
        <w:t>Минцифры</w:t>
      </w:r>
      <w:proofErr w:type="spellEnd"/>
      <w:r>
        <w:rPr>
          <w:sz w:val="20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</w:t>
      </w:r>
      <w:r>
        <w:rPr>
          <w:sz w:val="20"/>
        </w:rPr>
        <w:lastRenderedPageBreak/>
        <w:t xml:space="preserve">данных и прочие). Товары, не включенные в приведенные реестры Минпромторга России и </w:t>
      </w:r>
      <w:proofErr w:type="spellStart"/>
      <w:r>
        <w:rPr>
          <w:sz w:val="20"/>
        </w:rPr>
        <w:t>Минцифры</w:t>
      </w:r>
      <w:proofErr w:type="spellEnd"/>
      <w:r>
        <w:rPr>
          <w:sz w:val="20"/>
        </w:rPr>
        <w:t xml:space="preserve"> России, считать иностранными (импортными).</w:t>
      </w:r>
    </w:p>
    <w:p w:rsidR="002F1802" w:rsidRDefault="00D45DB1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 xml:space="preserve">При проектировании объектов распределительной сети 0,4 - 10 </w:t>
      </w:r>
      <w:proofErr w:type="spellStart"/>
      <w:r>
        <w:rPr>
          <w:bCs/>
          <w:iCs/>
          <w:sz w:val="20"/>
        </w:rPr>
        <w:t>кВ</w:t>
      </w:r>
      <w:proofErr w:type="spellEnd"/>
      <w:r>
        <w:rPr>
          <w:bCs/>
          <w:iCs/>
          <w:sz w:val="20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>
        <w:rPr>
          <w:bCs/>
          <w:iCs/>
          <w:sz w:val="20"/>
        </w:rPr>
        <w:t>Россети</w:t>
      </w:r>
      <w:proofErr w:type="spellEnd"/>
      <w:r>
        <w:rPr>
          <w:bCs/>
          <w:iCs/>
          <w:sz w:val="20"/>
        </w:rPr>
        <w:t xml:space="preserve"> Центр» и ПАО «</w:t>
      </w:r>
      <w:proofErr w:type="spellStart"/>
      <w:r>
        <w:rPr>
          <w:bCs/>
          <w:iCs/>
          <w:sz w:val="20"/>
        </w:rPr>
        <w:t>Россети</w:t>
      </w:r>
      <w:proofErr w:type="spellEnd"/>
      <w:r>
        <w:rPr>
          <w:bCs/>
          <w:iCs/>
          <w:sz w:val="20"/>
        </w:rPr>
        <w:t xml:space="preserve"> Центр и Приволжье», окончательно уточнить на стадии проектирования. </w:t>
      </w:r>
    </w:p>
    <w:p w:rsidR="002F1802" w:rsidRDefault="00D45DB1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2F1802" w:rsidRDefault="00D45DB1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:rsidR="002F1802" w:rsidRDefault="00D45DB1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bCs/>
          <w:iCs/>
          <w:sz w:val="20"/>
        </w:rPr>
      </w:pPr>
      <w:r>
        <w:rPr>
          <w:bCs/>
          <w:iCs/>
          <w:sz w:val="20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>
        <w:rPr>
          <w:bCs/>
          <w:iCs/>
          <w:sz w:val="20"/>
        </w:rPr>
        <w:t>Россети</w:t>
      </w:r>
      <w:proofErr w:type="spellEnd"/>
      <w:r>
        <w:rPr>
          <w:bCs/>
          <w:iCs/>
          <w:sz w:val="20"/>
        </w:rPr>
        <w:t xml:space="preserve">» </w:t>
      </w:r>
      <w:r>
        <w:rPr>
          <w:spacing w:val="-2"/>
          <w:sz w:val="20"/>
        </w:rPr>
        <w:t>(размещен на сайте ПАО «</w:t>
      </w:r>
      <w:proofErr w:type="spellStart"/>
      <w:r>
        <w:rPr>
          <w:spacing w:val="-2"/>
          <w:sz w:val="20"/>
        </w:rPr>
        <w:t>Россети</w:t>
      </w:r>
      <w:proofErr w:type="spellEnd"/>
      <w:r>
        <w:rPr>
          <w:spacing w:val="-2"/>
          <w:sz w:val="20"/>
        </w:rPr>
        <w:t>» по ссылке</w:t>
      </w:r>
      <w:r>
        <w:rPr>
          <w:bCs/>
          <w:iCs/>
          <w:sz w:val="20"/>
        </w:rPr>
        <w:t xml:space="preserve"> </w:t>
      </w:r>
      <w:hyperlink r:id="rId30" w:history="1">
        <w:r>
          <w:rPr>
            <w:rStyle w:val="af1"/>
            <w:color w:val="000000"/>
            <w:spacing w:val="-2"/>
            <w:sz w:val="20"/>
          </w:rPr>
          <w:t>https://rosseti.ru/suppliers/technical-policy</w:t>
        </w:r>
        <w:bookmarkStart w:id="0" w:name="_Hlt163202352"/>
        <w:bookmarkStart w:id="1" w:name="_Hlt163202353"/>
        <w:r>
          <w:rPr>
            <w:rStyle w:val="af1"/>
            <w:color w:val="000000"/>
            <w:spacing w:val="-2"/>
            <w:sz w:val="20"/>
          </w:rPr>
          <w:t>/</w:t>
        </w:r>
        <w:bookmarkEnd w:id="0"/>
        <w:bookmarkEnd w:id="1"/>
        <w:r>
          <w:rPr>
            <w:rStyle w:val="af1"/>
            <w:color w:val="000000"/>
            <w:spacing w:val="-2"/>
            <w:sz w:val="20"/>
          </w:rPr>
          <w:t>equipment-quality-control/</w:t>
        </w:r>
      </w:hyperlink>
      <w:r>
        <w:rPr>
          <w:spacing w:val="-2"/>
          <w:sz w:val="20"/>
        </w:rPr>
        <w:t xml:space="preserve">), </w:t>
      </w:r>
      <w:r>
        <w:rPr>
          <w:bCs/>
          <w:iCs/>
          <w:sz w:val="20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:rsidR="002F1802" w:rsidRDefault="00D45DB1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0"/>
        </w:rPr>
      </w:pPr>
      <w:r>
        <w:rPr>
          <w:spacing w:val="-2"/>
          <w:sz w:val="20"/>
        </w:rPr>
        <w:t>В спецификации оборудования, изделий и материалов в столбце «Примечания» должен быть указан номер заключения аттестационной комиссии ПАО «</w:t>
      </w:r>
      <w:proofErr w:type="spellStart"/>
      <w:r>
        <w:rPr>
          <w:spacing w:val="-2"/>
          <w:sz w:val="20"/>
        </w:rPr>
        <w:t>Россети</w:t>
      </w:r>
      <w:proofErr w:type="spellEnd"/>
      <w:r>
        <w:rPr>
          <w:spacing w:val="-2"/>
          <w:sz w:val="20"/>
        </w:rPr>
        <w:t xml:space="preserve">» по оборудованию и материалам, подлежащим аттестации. </w:t>
      </w:r>
    </w:p>
    <w:p w:rsidR="002F1802" w:rsidRDefault="00D45DB1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0"/>
        </w:rPr>
      </w:pPr>
      <w:r>
        <w:rPr>
          <w:sz w:val="20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0"/>
        </w:rPr>
        <w:t>Марку оборудования, провода, сцепной линейной арматуры согласовать с Заказчиком.</w:t>
      </w:r>
    </w:p>
    <w:p w:rsidR="002F1802" w:rsidRDefault="00D45DB1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0"/>
        </w:rPr>
      </w:pPr>
      <w:r>
        <w:rPr>
          <w:sz w:val="20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31" w:tooltip="&quot;ГОСТ 34.201-2020 Информационные технологии (ИТ). Комплекс стандартов на ...&quot;(утв. приказом Росстандарта от 19.11.2021 N 1521-ст)Применяется с 01.01.2022 взамен ГОСТ 34.201-89Статус: Действующая редакция документа (действ. c 01.07.2023)" w:history="1">
        <w:r>
          <w:rPr>
            <w:sz w:val="20"/>
          </w:rPr>
          <w:t>ГОСТ 34.201-2020</w:t>
        </w:r>
      </w:hyperlink>
      <w:r>
        <w:rPr>
          <w:sz w:val="20"/>
        </w:rPr>
        <w:t xml:space="preserve">, </w:t>
      </w:r>
      <w:hyperlink r:id="rId32" w:tooltip="&quot;ГОСТ 27300-87 Информационно-измерительные системы. Общие требования, комплектность и правила ...&quot;(утв. постановлением Госстандарта СССР от 24.04.1987 N 1401)Применяется с 01.07.1988Статус: Действующая редакция документа" w:history="1">
        <w:r>
          <w:rPr>
            <w:sz w:val="20"/>
          </w:rPr>
          <w:t>ГОСТ 27300-87</w:t>
        </w:r>
      </w:hyperlink>
      <w:r>
        <w:rPr>
          <w:sz w:val="20"/>
        </w:rPr>
        <w:t xml:space="preserve">, </w:t>
      </w:r>
      <w:hyperlink r:id="rId33" w:tooltip="&quot;ГОСТ Р 2.601-2019 Единая система конструкторской документации (ЕСКД) ...&quot;(утв. приказом Росстандарта от 29.04.2019 N 177-ст)Применяется с ...Статус: Действующий документ. Применяется для целей технического регламента (действ. c 01.02.2020)" w:history="1">
        <w:r>
          <w:rPr>
            <w:sz w:val="20"/>
          </w:rPr>
          <w:t>ГОСТ Р 2.601-2019</w:t>
        </w:r>
      </w:hyperlink>
      <w:r>
        <w:rPr>
          <w:sz w:val="20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2F1802" w:rsidRDefault="00D45DB1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0"/>
        </w:rPr>
      </w:pPr>
      <w:r>
        <w:rPr>
          <w:sz w:val="20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2F1802" w:rsidRDefault="00D45DB1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0"/>
        </w:rPr>
      </w:pPr>
      <w:r>
        <w:rPr>
          <w:sz w:val="20"/>
        </w:rPr>
        <w:t xml:space="preserve">  Марку оборудования, провода, сцепной линейной арматуры согласовать с филиалом.</w:t>
      </w:r>
    </w:p>
    <w:p w:rsidR="002F1802" w:rsidRDefault="00D45DB1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0"/>
        </w:rPr>
      </w:pPr>
      <w:r>
        <w:rPr>
          <w:sz w:val="20"/>
        </w:rPr>
        <w:t xml:space="preserve">Основные требования к ВЛ 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>:</w:t>
      </w:r>
    </w:p>
    <w:p w:rsidR="002F1802" w:rsidRDefault="002F1802">
      <w:pPr>
        <w:pStyle w:val="aff2"/>
        <w:tabs>
          <w:tab w:val="left" w:pos="1560"/>
        </w:tabs>
        <w:ind w:left="709" w:firstLine="0"/>
        <w:jc w:val="both"/>
        <w:rPr>
          <w:bCs/>
          <w:iCs/>
          <w:sz w:val="2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2835"/>
        <w:gridCol w:w="3402"/>
        <w:gridCol w:w="7"/>
      </w:tblGrid>
      <w:tr w:rsidR="002F1802">
        <w:trPr>
          <w:gridAfter w:val="1"/>
          <w:wAfter w:w="7" w:type="dxa"/>
          <w:tblHeader/>
        </w:trPr>
        <w:tc>
          <w:tcPr>
            <w:tcW w:w="6521" w:type="dxa"/>
            <w:gridSpan w:val="2"/>
            <w:vAlign w:val="center"/>
          </w:tcPr>
          <w:p w:rsidR="002F1802" w:rsidRDefault="00D45DB1">
            <w:pPr>
              <w:tabs>
                <w:tab w:val="num" w:pos="1276"/>
              </w:tabs>
              <w:jc w:val="center"/>
            </w:pPr>
            <w:r>
              <w:t>Наименование параметра</w:t>
            </w:r>
          </w:p>
        </w:tc>
        <w:tc>
          <w:tcPr>
            <w:tcW w:w="3402" w:type="dxa"/>
            <w:vAlign w:val="center"/>
          </w:tcPr>
          <w:p w:rsidR="002F1802" w:rsidRDefault="00D45DB1">
            <w:pPr>
              <w:tabs>
                <w:tab w:val="num" w:pos="1276"/>
              </w:tabs>
              <w:jc w:val="center"/>
            </w:pPr>
            <w:r>
              <w:t>Значение</w:t>
            </w:r>
          </w:p>
        </w:tc>
      </w:tr>
      <w:tr w:rsidR="002F1802">
        <w:trPr>
          <w:gridAfter w:val="1"/>
          <w:wAfter w:w="7" w:type="dxa"/>
        </w:trPr>
        <w:tc>
          <w:tcPr>
            <w:tcW w:w="6521" w:type="dxa"/>
            <w:gridSpan w:val="2"/>
          </w:tcPr>
          <w:p w:rsidR="002F1802" w:rsidRDefault="00D45DB1">
            <w:pPr>
              <w:tabs>
                <w:tab w:val="num" w:pos="1276"/>
              </w:tabs>
              <w:jc w:val="both"/>
            </w:pPr>
            <w:r>
              <w:t xml:space="preserve">Напряжение, </w:t>
            </w:r>
            <w:proofErr w:type="spellStart"/>
            <w:r>
              <w:t>кВ</w:t>
            </w:r>
            <w:proofErr w:type="spellEnd"/>
          </w:p>
        </w:tc>
        <w:tc>
          <w:tcPr>
            <w:tcW w:w="3402" w:type="dxa"/>
          </w:tcPr>
          <w:p w:rsidR="002F1802" w:rsidRDefault="00D45DB1">
            <w:pPr>
              <w:tabs>
                <w:tab w:val="num" w:pos="1276"/>
              </w:tabs>
              <w:jc w:val="center"/>
            </w:pPr>
            <w:r>
              <w:t xml:space="preserve">10 </w:t>
            </w:r>
            <w:proofErr w:type="spellStart"/>
            <w:r>
              <w:t>кВ</w:t>
            </w:r>
            <w:proofErr w:type="spellEnd"/>
          </w:p>
        </w:tc>
      </w:tr>
      <w:tr w:rsidR="002F1802">
        <w:trPr>
          <w:gridAfter w:val="1"/>
          <w:wAfter w:w="7" w:type="dxa"/>
        </w:trPr>
        <w:tc>
          <w:tcPr>
            <w:tcW w:w="6521" w:type="dxa"/>
            <w:gridSpan w:val="2"/>
          </w:tcPr>
          <w:p w:rsidR="002F1802" w:rsidRDefault="00D45DB1">
            <w:pPr>
              <w:tabs>
                <w:tab w:val="num" w:pos="1276"/>
              </w:tabs>
              <w:jc w:val="both"/>
            </w:pPr>
            <w:r>
              <w:t>Протяженность, км</w:t>
            </w:r>
          </w:p>
        </w:tc>
        <w:tc>
          <w:tcPr>
            <w:tcW w:w="3402" w:type="dxa"/>
          </w:tcPr>
          <w:p w:rsidR="002F1802" w:rsidRDefault="00D45DB1">
            <w:pPr>
              <w:tabs>
                <w:tab w:val="num" w:pos="1276"/>
              </w:tabs>
              <w:jc w:val="center"/>
            </w:pPr>
            <w:r>
              <w:rPr>
                <w:bCs/>
                <w:lang w:val="en-US"/>
              </w:rPr>
              <w:t>1</w:t>
            </w:r>
            <w:r>
              <w:rPr>
                <w:bCs/>
              </w:rPr>
              <w:t>,478 (уточнить при проектировании)</w:t>
            </w:r>
          </w:p>
        </w:tc>
      </w:tr>
      <w:tr w:rsidR="002F1802">
        <w:trPr>
          <w:gridAfter w:val="1"/>
          <w:wAfter w:w="7" w:type="dxa"/>
        </w:trPr>
        <w:tc>
          <w:tcPr>
            <w:tcW w:w="6521" w:type="dxa"/>
            <w:gridSpan w:val="2"/>
            <w:vAlign w:val="center"/>
          </w:tcPr>
          <w:p w:rsidR="002F1802" w:rsidRDefault="00D45DB1">
            <w:pPr>
              <w:tabs>
                <w:tab w:val="num" w:pos="1276"/>
              </w:tabs>
            </w:pPr>
            <w:r>
              <w:t xml:space="preserve">Тип провода </w:t>
            </w:r>
          </w:p>
        </w:tc>
        <w:tc>
          <w:tcPr>
            <w:tcW w:w="3402" w:type="dxa"/>
            <w:vAlign w:val="center"/>
          </w:tcPr>
          <w:p w:rsidR="002F1802" w:rsidRDefault="00D45DB1">
            <w:pPr>
              <w:tabs>
                <w:tab w:val="num" w:pos="1276"/>
              </w:tabs>
              <w:jc w:val="center"/>
            </w:pPr>
            <w:r>
              <w:t>СИП-3</w:t>
            </w:r>
          </w:p>
        </w:tc>
      </w:tr>
      <w:tr w:rsidR="002F1802">
        <w:trPr>
          <w:gridAfter w:val="1"/>
          <w:wAfter w:w="7" w:type="dxa"/>
        </w:trPr>
        <w:tc>
          <w:tcPr>
            <w:tcW w:w="6521" w:type="dxa"/>
            <w:gridSpan w:val="2"/>
          </w:tcPr>
          <w:p w:rsidR="002F1802" w:rsidRDefault="00D45DB1">
            <w:pPr>
              <w:tabs>
                <w:tab w:val="num" w:pos="1276"/>
              </w:tabs>
              <w:jc w:val="both"/>
            </w:pPr>
            <w:r>
              <w:t>Тип самонесущего кабеля (системы «земля-воздух-вода»)</w:t>
            </w:r>
          </w:p>
        </w:tc>
        <w:tc>
          <w:tcPr>
            <w:tcW w:w="3402" w:type="dxa"/>
          </w:tcPr>
          <w:p w:rsidR="002F1802" w:rsidRDefault="00D45DB1">
            <w:pPr>
              <w:tabs>
                <w:tab w:val="num" w:pos="1276"/>
              </w:tabs>
              <w:jc w:val="center"/>
            </w:pPr>
            <w:r>
              <w:rPr>
                <w:bCs/>
              </w:rPr>
              <w:t>(уточнить при проектировании)</w:t>
            </w:r>
          </w:p>
        </w:tc>
      </w:tr>
      <w:tr w:rsidR="002F1802">
        <w:trPr>
          <w:gridAfter w:val="1"/>
          <w:wAfter w:w="7" w:type="dxa"/>
        </w:trPr>
        <w:tc>
          <w:tcPr>
            <w:tcW w:w="6521" w:type="dxa"/>
            <w:gridSpan w:val="2"/>
          </w:tcPr>
          <w:p w:rsidR="002F1802" w:rsidRDefault="00D45DB1">
            <w:r>
              <w:t xml:space="preserve">Совместная подвеска </w:t>
            </w:r>
          </w:p>
        </w:tc>
        <w:tc>
          <w:tcPr>
            <w:tcW w:w="3402" w:type="dxa"/>
          </w:tcPr>
          <w:p w:rsidR="002F1802" w:rsidRDefault="00D45DB1">
            <w:pPr>
              <w:jc w:val="center"/>
            </w:pPr>
            <w:r>
              <w:t>Нет</w:t>
            </w:r>
          </w:p>
        </w:tc>
      </w:tr>
      <w:tr w:rsidR="002F1802">
        <w:trPr>
          <w:gridAfter w:val="1"/>
          <w:wAfter w:w="7" w:type="dxa"/>
          <w:trHeight w:val="439"/>
        </w:trPr>
        <w:tc>
          <w:tcPr>
            <w:tcW w:w="6521" w:type="dxa"/>
            <w:gridSpan w:val="2"/>
            <w:vAlign w:val="center"/>
          </w:tcPr>
          <w:p w:rsidR="002F1802" w:rsidRDefault="00D45DB1">
            <w:pPr>
              <w:tabs>
                <w:tab w:val="num" w:pos="1276"/>
              </w:tabs>
            </w:pPr>
            <w:r>
              <w:t>Сечение провода, мм2</w:t>
            </w:r>
          </w:p>
        </w:tc>
        <w:tc>
          <w:tcPr>
            <w:tcW w:w="3402" w:type="dxa"/>
            <w:vAlign w:val="center"/>
          </w:tcPr>
          <w:p w:rsidR="002F1802" w:rsidRDefault="00D45DB1">
            <w:pPr>
              <w:tabs>
                <w:tab w:val="num" w:pos="1276"/>
              </w:tabs>
              <w:jc w:val="center"/>
            </w:pPr>
            <w:r>
              <w:t>50</w:t>
            </w:r>
          </w:p>
        </w:tc>
      </w:tr>
      <w:tr w:rsidR="002F1802">
        <w:trPr>
          <w:gridAfter w:val="1"/>
          <w:wAfter w:w="7" w:type="dxa"/>
        </w:trPr>
        <w:tc>
          <w:tcPr>
            <w:tcW w:w="6521" w:type="dxa"/>
            <w:gridSpan w:val="2"/>
            <w:vAlign w:val="center"/>
          </w:tcPr>
          <w:p w:rsidR="002F1802" w:rsidRDefault="00D45DB1">
            <w:pPr>
              <w:tabs>
                <w:tab w:val="num" w:pos="1276"/>
              </w:tabs>
            </w:pPr>
            <w:r>
              <w:t>Способ защиты от пережога проводов</w:t>
            </w:r>
          </w:p>
        </w:tc>
        <w:tc>
          <w:tcPr>
            <w:tcW w:w="3402" w:type="dxa"/>
            <w:vAlign w:val="center"/>
          </w:tcPr>
          <w:p w:rsidR="002F1802" w:rsidRDefault="00D45DB1">
            <w:pPr>
              <w:tabs>
                <w:tab w:val="num" w:pos="1276"/>
              </w:tabs>
              <w:jc w:val="center"/>
            </w:pPr>
            <w:r>
              <w:t xml:space="preserve">ОПН с искровым промежутком </w:t>
            </w:r>
          </w:p>
        </w:tc>
      </w:tr>
      <w:tr w:rsidR="002F1802">
        <w:trPr>
          <w:trHeight w:val="452"/>
        </w:trPr>
        <w:tc>
          <w:tcPr>
            <w:tcW w:w="3686" w:type="dxa"/>
            <w:vMerge w:val="restart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Материал промежуточных опор</w:t>
            </w:r>
          </w:p>
        </w:tc>
        <w:tc>
          <w:tcPr>
            <w:tcW w:w="2835" w:type="dxa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Во всех случаях</w:t>
            </w:r>
            <w:r>
              <w:rPr>
                <w:sz w:val="20"/>
              </w:rPr>
              <w:t>, кроме технологического присоединения потребителей до 150 кВт</w:t>
            </w:r>
          </w:p>
        </w:tc>
        <w:tc>
          <w:tcPr>
            <w:tcW w:w="3409" w:type="dxa"/>
            <w:gridSpan w:val="2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vertAlign w:val="superscript"/>
                <w:lang w:eastAsia="ru-RU"/>
              </w:rPr>
            </w:pPr>
            <w:r>
              <w:rPr>
                <w:sz w:val="20"/>
                <w:lang w:eastAsia="ru-RU"/>
              </w:rPr>
              <w:t>ЖБ*/композит**</w:t>
            </w:r>
          </w:p>
        </w:tc>
      </w:tr>
      <w:tr w:rsidR="002F1802">
        <w:trPr>
          <w:trHeight w:val="435"/>
        </w:trPr>
        <w:tc>
          <w:tcPr>
            <w:tcW w:w="3686" w:type="dxa"/>
            <w:vMerge/>
            <w:vAlign w:val="center"/>
          </w:tcPr>
          <w:p w:rsidR="002F1802" w:rsidRDefault="002F180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0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 xml:space="preserve">При технологическом </w:t>
            </w:r>
            <w:proofErr w:type="gramStart"/>
            <w:r>
              <w:rPr>
                <w:sz w:val="20"/>
                <w:lang w:eastAsia="ru-RU"/>
              </w:rPr>
              <w:t>присоединении  до</w:t>
            </w:r>
            <w:proofErr w:type="gramEnd"/>
            <w:r>
              <w:rPr>
                <w:sz w:val="20"/>
                <w:lang w:eastAsia="ru-RU"/>
              </w:rPr>
              <w:t xml:space="preserve"> 150 кВт</w:t>
            </w:r>
          </w:p>
        </w:tc>
        <w:tc>
          <w:tcPr>
            <w:tcW w:w="3409" w:type="dxa"/>
            <w:gridSpan w:val="2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ЖБ*</w:t>
            </w:r>
          </w:p>
        </w:tc>
      </w:tr>
      <w:tr w:rsidR="002F1802">
        <w:trPr>
          <w:trHeight w:val="431"/>
        </w:trPr>
        <w:tc>
          <w:tcPr>
            <w:tcW w:w="3686" w:type="dxa"/>
            <w:vMerge w:val="restart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Материал анкерных опор</w:t>
            </w:r>
          </w:p>
        </w:tc>
        <w:tc>
          <w:tcPr>
            <w:tcW w:w="2835" w:type="dxa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Во всех случаях</w:t>
            </w:r>
            <w:r>
              <w:rPr>
                <w:sz w:val="20"/>
              </w:rPr>
              <w:t>, кроме технологического присоединения потребителей до 150 кВт</w:t>
            </w:r>
          </w:p>
        </w:tc>
        <w:tc>
          <w:tcPr>
            <w:tcW w:w="3409" w:type="dxa"/>
            <w:gridSpan w:val="2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vertAlign w:val="superscript"/>
                <w:lang w:eastAsia="ru-RU"/>
              </w:rPr>
            </w:pPr>
            <w:r>
              <w:rPr>
                <w:sz w:val="20"/>
                <w:lang w:eastAsia="ru-RU"/>
              </w:rPr>
              <w:t>ЖБ*</w:t>
            </w:r>
          </w:p>
        </w:tc>
      </w:tr>
      <w:tr w:rsidR="002F1802">
        <w:trPr>
          <w:trHeight w:val="241"/>
        </w:trPr>
        <w:tc>
          <w:tcPr>
            <w:tcW w:w="3686" w:type="dxa"/>
            <w:vMerge/>
            <w:vAlign w:val="center"/>
          </w:tcPr>
          <w:p w:rsidR="002F1802" w:rsidRDefault="002F180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0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 xml:space="preserve">При технологическом </w:t>
            </w:r>
            <w:proofErr w:type="gramStart"/>
            <w:r>
              <w:rPr>
                <w:sz w:val="20"/>
                <w:lang w:eastAsia="ru-RU"/>
              </w:rPr>
              <w:t>присоединении  до</w:t>
            </w:r>
            <w:proofErr w:type="gramEnd"/>
            <w:r>
              <w:rPr>
                <w:sz w:val="20"/>
                <w:lang w:eastAsia="ru-RU"/>
              </w:rPr>
              <w:t xml:space="preserve"> 150 кВт</w:t>
            </w:r>
          </w:p>
        </w:tc>
        <w:tc>
          <w:tcPr>
            <w:tcW w:w="3409" w:type="dxa"/>
            <w:gridSpan w:val="2"/>
          </w:tcPr>
          <w:p w:rsidR="002F1802" w:rsidRDefault="00D45DB1">
            <w:pPr>
              <w:pStyle w:val="aff2"/>
              <w:ind w:left="0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 xml:space="preserve">            ЖБ*</w:t>
            </w:r>
          </w:p>
        </w:tc>
      </w:tr>
      <w:tr w:rsidR="002F1802">
        <w:trPr>
          <w:gridAfter w:val="1"/>
          <w:wAfter w:w="7" w:type="dxa"/>
        </w:trPr>
        <w:tc>
          <w:tcPr>
            <w:tcW w:w="6521" w:type="dxa"/>
            <w:gridSpan w:val="2"/>
            <w:vAlign w:val="center"/>
          </w:tcPr>
          <w:p w:rsidR="002F1802" w:rsidRDefault="00D45DB1">
            <w:pPr>
              <w:tabs>
                <w:tab w:val="num" w:pos="1276"/>
              </w:tabs>
            </w:pPr>
            <w:r>
              <w:t xml:space="preserve">Изгибающий момент стоек (не менее), </w:t>
            </w:r>
            <w:proofErr w:type="spellStart"/>
            <w:r>
              <w:t>кН·м</w:t>
            </w:r>
            <w:proofErr w:type="spellEnd"/>
          </w:p>
        </w:tc>
        <w:tc>
          <w:tcPr>
            <w:tcW w:w="3402" w:type="dxa"/>
            <w:vAlign w:val="center"/>
          </w:tcPr>
          <w:p w:rsidR="002F1802" w:rsidRDefault="00D45DB1">
            <w:pPr>
              <w:tabs>
                <w:tab w:val="num" w:pos="1276"/>
              </w:tabs>
              <w:jc w:val="center"/>
            </w:pPr>
            <w:r>
              <w:t>50</w:t>
            </w:r>
          </w:p>
        </w:tc>
      </w:tr>
      <w:tr w:rsidR="002F1802">
        <w:trPr>
          <w:gridAfter w:val="1"/>
          <w:wAfter w:w="7" w:type="dxa"/>
        </w:trPr>
        <w:tc>
          <w:tcPr>
            <w:tcW w:w="6521" w:type="dxa"/>
            <w:gridSpan w:val="2"/>
            <w:vAlign w:val="center"/>
          </w:tcPr>
          <w:p w:rsidR="002F1802" w:rsidRDefault="00D45DB1">
            <w:r>
              <w:t>Тип изоляторов</w:t>
            </w:r>
          </w:p>
        </w:tc>
        <w:tc>
          <w:tcPr>
            <w:tcW w:w="3402" w:type="dxa"/>
            <w:vAlign w:val="center"/>
          </w:tcPr>
          <w:p w:rsidR="002F1802" w:rsidRDefault="00D45DB1">
            <w:pPr>
              <w:jc w:val="center"/>
            </w:pPr>
            <w:r>
              <w:t>фарфор</w:t>
            </w:r>
          </w:p>
        </w:tc>
      </w:tr>
      <w:tr w:rsidR="002F1802">
        <w:trPr>
          <w:gridAfter w:val="1"/>
          <w:wAfter w:w="7" w:type="dxa"/>
        </w:trPr>
        <w:tc>
          <w:tcPr>
            <w:tcW w:w="6521" w:type="dxa"/>
            <w:gridSpan w:val="2"/>
            <w:vAlign w:val="center"/>
          </w:tcPr>
          <w:p w:rsidR="002F1802" w:rsidRDefault="00D45DB1">
            <w:pPr>
              <w:tabs>
                <w:tab w:val="num" w:pos="1276"/>
              </w:tabs>
            </w:pPr>
            <w:r>
              <w:lastRenderedPageBreak/>
              <w:t>Заходы на ТП</w:t>
            </w:r>
          </w:p>
        </w:tc>
        <w:tc>
          <w:tcPr>
            <w:tcW w:w="3402" w:type="dxa"/>
            <w:vAlign w:val="center"/>
          </w:tcPr>
          <w:p w:rsidR="002F1802" w:rsidRDefault="00D45DB1">
            <w:pPr>
              <w:tabs>
                <w:tab w:val="num" w:pos="1276"/>
              </w:tabs>
              <w:jc w:val="center"/>
            </w:pPr>
            <w:r>
              <w:t>-</w:t>
            </w:r>
          </w:p>
        </w:tc>
      </w:tr>
      <w:tr w:rsidR="002F1802">
        <w:trPr>
          <w:gridAfter w:val="1"/>
          <w:wAfter w:w="7" w:type="dxa"/>
        </w:trPr>
        <w:tc>
          <w:tcPr>
            <w:tcW w:w="6521" w:type="dxa"/>
            <w:gridSpan w:val="2"/>
            <w:vAlign w:val="center"/>
          </w:tcPr>
          <w:p w:rsidR="002F1802" w:rsidRDefault="00D45DB1">
            <w:pPr>
              <w:tabs>
                <w:tab w:val="num" w:pos="1276"/>
              </w:tabs>
            </w:pPr>
            <w:r>
              <w:t>Разъединитель на отпайке</w:t>
            </w:r>
          </w:p>
        </w:tc>
        <w:tc>
          <w:tcPr>
            <w:tcW w:w="3402" w:type="dxa"/>
            <w:vAlign w:val="center"/>
          </w:tcPr>
          <w:p w:rsidR="002F1802" w:rsidRDefault="00D45DB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</w:tr>
      <w:tr w:rsidR="002F1802">
        <w:trPr>
          <w:gridAfter w:val="1"/>
          <w:wAfter w:w="7" w:type="dxa"/>
        </w:trPr>
        <w:tc>
          <w:tcPr>
            <w:tcW w:w="6521" w:type="dxa"/>
            <w:gridSpan w:val="2"/>
            <w:vAlign w:val="center"/>
          </w:tcPr>
          <w:p w:rsidR="002F1802" w:rsidRDefault="00D45DB1">
            <w:pPr>
              <w:pStyle w:val="aff2"/>
              <w:ind w:left="0" w:firstLine="0"/>
              <w:jc w:val="left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 xml:space="preserve">Информация о наличии пересечений со смежными инженерными сетями в охранной зоне </w:t>
            </w:r>
            <w:proofErr w:type="gramStart"/>
            <w:r>
              <w:rPr>
                <w:sz w:val="20"/>
                <w:lang w:eastAsia="ru-RU"/>
              </w:rPr>
              <w:t>проектируемой  ВЛ</w:t>
            </w:r>
            <w:proofErr w:type="gramEnd"/>
            <w:r>
              <w:rPr>
                <w:sz w:val="20"/>
                <w:lang w:eastAsia="ru-RU"/>
              </w:rPr>
              <w:t>:</w:t>
            </w:r>
          </w:p>
        </w:tc>
        <w:tc>
          <w:tcPr>
            <w:tcW w:w="3402" w:type="dxa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lang w:eastAsia="ru-RU"/>
              </w:rPr>
            </w:pPr>
            <w:r>
              <w:rPr>
                <w:sz w:val="20"/>
              </w:rPr>
              <w:t>Определить проектом</w:t>
            </w:r>
          </w:p>
        </w:tc>
      </w:tr>
      <w:tr w:rsidR="002F1802">
        <w:trPr>
          <w:gridAfter w:val="1"/>
          <w:wAfter w:w="7" w:type="dxa"/>
        </w:trPr>
        <w:tc>
          <w:tcPr>
            <w:tcW w:w="6521" w:type="dxa"/>
            <w:gridSpan w:val="2"/>
            <w:vAlign w:val="center"/>
          </w:tcPr>
          <w:p w:rsidR="002F1802" w:rsidRDefault="00D45DB1">
            <w:pPr>
              <w:pStyle w:val="aff2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402" w:type="dxa"/>
            <w:vAlign w:val="center"/>
          </w:tcPr>
          <w:p w:rsidR="002F1802" w:rsidRDefault="00D45DB1">
            <w:pPr>
              <w:pStyle w:val="aff2"/>
              <w:ind w:left="0" w:firstLine="0"/>
              <w:rPr>
                <w:sz w:val="20"/>
              </w:rPr>
            </w:pPr>
            <w:r>
              <w:rPr>
                <w:sz w:val="20"/>
              </w:rPr>
              <w:t>Определить проектом</w:t>
            </w:r>
          </w:p>
        </w:tc>
      </w:tr>
      <w:tr w:rsidR="002F1802">
        <w:trPr>
          <w:gridAfter w:val="1"/>
          <w:wAfter w:w="7" w:type="dxa"/>
          <w:trHeight w:val="241"/>
        </w:trPr>
        <w:tc>
          <w:tcPr>
            <w:tcW w:w="6521" w:type="dxa"/>
            <w:gridSpan w:val="2"/>
            <w:vAlign w:val="center"/>
          </w:tcPr>
          <w:p w:rsidR="002F1802" w:rsidRDefault="00D45DB1">
            <w:pPr>
              <w:pStyle w:val="aff2"/>
              <w:ind w:left="0" w:firstLine="0"/>
              <w:jc w:val="left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Пересечения:</w:t>
            </w:r>
          </w:p>
          <w:p w:rsidR="002F1802" w:rsidRDefault="00D45DB1">
            <w:pPr>
              <w:pStyle w:val="aff2"/>
              <w:numPr>
                <w:ilvl w:val="0"/>
                <w:numId w:val="17"/>
              </w:numPr>
              <w:jc w:val="left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абонентские ЛЭП всех уровней напряжения</w:t>
            </w:r>
          </w:p>
          <w:p w:rsidR="002F1802" w:rsidRDefault="00D45DB1">
            <w:pPr>
              <w:pStyle w:val="aff2"/>
              <w:numPr>
                <w:ilvl w:val="0"/>
                <w:numId w:val="17"/>
              </w:numPr>
              <w:jc w:val="left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автомобильные дороги</w:t>
            </w:r>
          </w:p>
          <w:p w:rsidR="002F1802" w:rsidRDefault="00D45DB1">
            <w:pPr>
              <w:pStyle w:val="aff2"/>
              <w:numPr>
                <w:ilvl w:val="0"/>
                <w:numId w:val="17"/>
              </w:numPr>
              <w:jc w:val="left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железные дороги</w:t>
            </w:r>
          </w:p>
          <w:p w:rsidR="002F1802" w:rsidRDefault="00D45DB1">
            <w:pPr>
              <w:pStyle w:val="aff2"/>
              <w:numPr>
                <w:ilvl w:val="0"/>
                <w:numId w:val="17"/>
              </w:numPr>
              <w:jc w:val="left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 xml:space="preserve">водные преграды 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2F1802" w:rsidRDefault="00D45DB1">
            <w:pPr>
              <w:pStyle w:val="aff2"/>
              <w:ind w:left="0" w:firstLine="0"/>
              <w:rPr>
                <w:sz w:val="20"/>
                <w:lang w:eastAsia="ru-RU"/>
              </w:rPr>
            </w:pPr>
            <w:r>
              <w:rPr>
                <w:sz w:val="20"/>
              </w:rPr>
              <w:t>Определить проектом</w:t>
            </w:r>
          </w:p>
        </w:tc>
      </w:tr>
    </w:tbl>
    <w:p w:rsidR="002F1802" w:rsidRDefault="002F1802">
      <w:pPr>
        <w:jc w:val="both"/>
      </w:pPr>
    </w:p>
    <w:p w:rsidR="002F1802" w:rsidRDefault="00D45DB1">
      <w:pPr>
        <w:ind w:firstLine="709"/>
        <w:jc w:val="both"/>
        <w:rPr>
          <w:bCs/>
        </w:rPr>
      </w:pPr>
      <w:r>
        <w:rPr>
          <w:bCs/>
        </w:rPr>
        <w:t xml:space="preserve">* рассматривать возможность применения опор из железобетона, модифицированного добавкой на </w:t>
      </w:r>
      <w:proofErr w:type="spellStart"/>
      <w:r>
        <w:rPr>
          <w:bCs/>
        </w:rPr>
        <w:t>поликарбоксилатной</w:t>
      </w:r>
      <w:proofErr w:type="spellEnd"/>
      <w:r>
        <w:rPr>
          <w:bCs/>
        </w:rPr>
        <w:t xml:space="preserve"> основе, согласно патенту ПАО «</w:t>
      </w:r>
      <w:proofErr w:type="spellStart"/>
      <w:r>
        <w:rPr>
          <w:bCs/>
        </w:rPr>
        <w:t>Россети</w:t>
      </w:r>
      <w:proofErr w:type="spellEnd"/>
      <w:r>
        <w:rPr>
          <w:bCs/>
        </w:rPr>
        <w:t xml:space="preserve"> Центр и Приволжья» на полезную модель от 29.05.2023 № 218483 «Модифицированная железобетонная стойка опор ВЛ 0,4-10 </w:t>
      </w:r>
      <w:proofErr w:type="spellStart"/>
      <w:r>
        <w:rPr>
          <w:bCs/>
        </w:rPr>
        <w:t>кВ</w:t>
      </w:r>
      <w:proofErr w:type="spellEnd"/>
      <w:r>
        <w:rPr>
          <w:bCs/>
        </w:rPr>
        <w:t xml:space="preserve"> повышенной долговечности».</w:t>
      </w:r>
    </w:p>
    <w:p w:rsidR="002F1802" w:rsidRDefault="00D45DB1">
      <w:pPr>
        <w:ind w:firstLine="709"/>
        <w:jc w:val="both"/>
        <w:rPr>
          <w:bCs/>
        </w:rPr>
      </w:pPr>
      <w:r>
        <w:rPr>
          <w:bCs/>
        </w:rPr>
        <w:t>** рассматривать возможность применения композитных опор согласно патенту                  ПАО «МРСК Центра» на изобретение №</w:t>
      </w:r>
      <w:r>
        <w:rPr>
          <w:bCs/>
          <w:lang w:val="en-US"/>
        </w:rPr>
        <w:t> </w:t>
      </w:r>
      <w:r>
        <w:rPr>
          <w:bCs/>
        </w:rPr>
        <w:t>2620057 «Полимерная композиция для пропитки стеклонитей, устойчивая к ультрафиолетовому излучению» и патенту на изобретение №</w:t>
      </w:r>
      <w:r>
        <w:rPr>
          <w:bCs/>
          <w:lang w:val="en-US"/>
        </w:rPr>
        <w:t> </w:t>
      </w:r>
      <w:r>
        <w:rPr>
          <w:bCs/>
        </w:rPr>
        <w:t xml:space="preserve">2619960 «Устройство крепления верхнего </w:t>
      </w:r>
      <w:proofErr w:type="spellStart"/>
      <w:r>
        <w:rPr>
          <w:bCs/>
        </w:rPr>
        <w:t>оголовника</w:t>
      </w:r>
      <w:proofErr w:type="spellEnd"/>
      <w:r>
        <w:rPr>
          <w:bCs/>
        </w:rPr>
        <w:t xml:space="preserve"> для установки траверсы на торце конусной пустотелой композитной опоры ЛЭП». </w:t>
      </w:r>
    </w:p>
    <w:p w:rsidR="002F1802" w:rsidRDefault="002F1802">
      <w:pPr>
        <w:jc w:val="both"/>
      </w:pPr>
    </w:p>
    <w:p w:rsidR="002F1802" w:rsidRDefault="00D45DB1">
      <w:pPr>
        <w:pStyle w:val="aff2"/>
        <w:numPr>
          <w:ilvl w:val="2"/>
          <w:numId w:val="18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0"/>
        </w:rPr>
      </w:pPr>
      <w:r>
        <w:rPr>
          <w:sz w:val="20"/>
        </w:rPr>
        <w:t xml:space="preserve">металлоконструкции опор ВЛ 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должны быть защищены от коррозии на заводах-изготовителях методом горячего цинкования;</w:t>
      </w:r>
    </w:p>
    <w:p w:rsidR="002F1802" w:rsidRDefault="00D45DB1">
      <w:pPr>
        <w:pStyle w:val="aff2"/>
        <w:numPr>
          <w:ilvl w:val="2"/>
          <w:numId w:val="18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0"/>
        </w:rPr>
      </w:pPr>
      <w:r>
        <w:rPr>
          <w:sz w:val="20"/>
        </w:rPr>
        <w:t xml:space="preserve">сечение провода на магистрали ВЛ 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должно быть не менее 70 мм</w:t>
      </w:r>
      <w:r>
        <w:rPr>
          <w:sz w:val="20"/>
          <w:vertAlign w:val="superscript"/>
        </w:rPr>
        <w:t>2</w:t>
      </w:r>
      <w:r>
        <w:rPr>
          <w:sz w:val="20"/>
        </w:rPr>
        <w:t xml:space="preserve">. </w:t>
      </w:r>
      <w:r>
        <w:rPr>
          <w:rFonts w:hint="eastAsia"/>
          <w:sz w:val="20"/>
        </w:rPr>
        <w:t>На</w:t>
      </w:r>
      <w:r>
        <w:rPr>
          <w:rFonts w:ascii="TimesNewRomanPSMT" w:eastAsia="TimesNewRomanPSMT" w:cs="TimesNewRomanPSMT"/>
          <w:sz w:val="20"/>
          <w:lang w:eastAsia="ru-RU"/>
        </w:rPr>
        <w:t xml:space="preserve"> </w:t>
      </w:r>
      <w:r>
        <w:rPr>
          <w:rFonts w:hint="eastAsia"/>
          <w:sz w:val="20"/>
        </w:rPr>
        <w:t>линейных</w:t>
      </w:r>
      <w:r>
        <w:rPr>
          <w:sz w:val="20"/>
        </w:rPr>
        <w:t xml:space="preserve"> </w:t>
      </w:r>
      <w:r>
        <w:rPr>
          <w:rFonts w:hint="eastAsia"/>
          <w:sz w:val="20"/>
        </w:rPr>
        <w:t>ответвлениях</w:t>
      </w:r>
      <w:r>
        <w:rPr>
          <w:sz w:val="20"/>
        </w:rPr>
        <w:t xml:space="preserve"> (</w:t>
      </w:r>
      <w:r>
        <w:rPr>
          <w:rFonts w:hint="eastAsia"/>
          <w:sz w:val="20"/>
        </w:rPr>
        <w:t>отпайках</w:t>
      </w:r>
      <w:r>
        <w:rPr>
          <w:sz w:val="20"/>
        </w:rPr>
        <w:t xml:space="preserve">) </w:t>
      </w:r>
      <w:r>
        <w:rPr>
          <w:rFonts w:hint="eastAsia"/>
          <w:sz w:val="20"/>
        </w:rPr>
        <w:t>от</w:t>
      </w:r>
      <w:r>
        <w:rPr>
          <w:sz w:val="20"/>
        </w:rPr>
        <w:t xml:space="preserve"> </w:t>
      </w:r>
      <w:r>
        <w:rPr>
          <w:rFonts w:hint="eastAsia"/>
          <w:sz w:val="20"/>
        </w:rPr>
        <w:t>магистралей</w:t>
      </w:r>
      <w:r>
        <w:rPr>
          <w:sz w:val="20"/>
        </w:rPr>
        <w:t xml:space="preserve"> </w:t>
      </w:r>
      <w:r>
        <w:rPr>
          <w:rFonts w:hint="eastAsia"/>
          <w:sz w:val="20"/>
        </w:rPr>
        <w:t>рекомендуется</w:t>
      </w:r>
      <w:r>
        <w:rPr>
          <w:sz w:val="20"/>
        </w:rPr>
        <w:t xml:space="preserve"> </w:t>
      </w:r>
      <w:r>
        <w:rPr>
          <w:rFonts w:hint="eastAsia"/>
          <w:sz w:val="20"/>
        </w:rPr>
        <w:t>применение</w:t>
      </w:r>
      <w:r>
        <w:rPr>
          <w:sz w:val="20"/>
        </w:rPr>
        <w:t xml:space="preserve"> </w:t>
      </w:r>
      <w:r>
        <w:rPr>
          <w:rFonts w:hint="eastAsia"/>
          <w:sz w:val="20"/>
        </w:rPr>
        <w:t>проводов</w:t>
      </w:r>
      <w:r>
        <w:rPr>
          <w:sz w:val="20"/>
        </w:rPr>
        <w:t xml:space="preserve"> </w:t>
      </w:r>
      <w:r>
        <w:rPr>
          <w:rFonts w:hint="eastAsia"/>
          <w:sz w:val="20"/>
        </w:rPr>
        <w:t>сечением</w:t>
      </w:r>
      <w:r>
        <w:rPr>
          <w:sz w:val="20"/>
        </w:rPr>
        <w:t xml:space="preserve"> </w:t>
      </w:r>
      <w:r>
        <w:rPr>
          <w:rFonts w:hint="eastAsia"/>
          <w:sz w:val="20"/>
        </w:rPr>
        <w:t>не</w:t>
      </w:r>
      <w:r>
        <w:rPr>
          <w:sz w:val="20"/>
        </w:rPr>
        <w:t xml:space="preserve"> </w:t>
      </w:r>
      <w:r>
        <w:rPr>
          <w:rFonts w:hint="eastAsia"/>
          <w:sz w:val="20"/>
        </w:rPr>
        <w:t>менее</w:t>
      </w:r>
      <w:r>
        <w:rPr>
          <w:sz w:val="20"/>
        </w:rPr>
        <w:t xml:space="preserve"> 35 </w:t>
      </w:r>
      <w:r>
        <w:rPr>
          <w:rFonts w:hint="eastAsia"/>
          <w:sz w:val="20"/>
        </w:rPr>
        <w:t>мм</w:t>
      </w:r>
      <w:r>
        <w:rPr>
          <w:sz w:val="20"/>
        </w:rPr>
        <w:t>2;</w:t>
      </w:r>
    </w:p>
    <w:p w:rsidR="002F1802" w:rsidRDefault="00D45DB1">
      <w:pPr>
        <w:pStyle w:val="aff2"/>
        <w:numPr>
          <w:ilvl w:val="2"/>
          <w:numId w:val="18"/>
        </w:numPr>
        <w:tabs>
          <w:tab w:val="left" w:pos="426"/>
        </w:tabs>
        <w:spacing w:line="276" w:lineRule="auto"/>
        <w:ind w:left="0" w:firstLine="0"/>
        <w:jc w:val="both"/>
        <w:rPr>
          <w:sz w:val="20"/>
        </w:rPr>
      </w:pPr>
      <w:r>
        <w:rPr>
          <w:sz w:val="20"/>
        </w:rPr>
        <w:t>предусмотреть на ВЛЗ-10 установку скоб для установки ПЗ, места определить проектом, согласовать с РЭС;</w:t>
      </w:r>
    </w:p>
    <w:p w:rsidR="002F1802" w:rsidRDefault="00D45DB1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0"/>
        </w:rPr>
      </w:pPr>
      <w:r>
        <w:rPr>
          <w:sz w:val="20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>
        <w:rPr>
          <w:bCs/>
          <w:sz w:val="20"/>
        </w:rPr>
        <w:t xml:space="preserve"> с учетом согласованной трассы прохождения;</w:t>
      </w:r>
    </w:p>
    <w:p w:rsidR="002F1802" w:rsidRDefault="00D45DB1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0"/>
        </w:rPr>
      </w:pPr>
      <w:r>
        <w:rPr>
          <w:bCs/>
          <w:sz w:val="20"/>
        </w:rPr>
        <w:t xml:space="preserve">при прохождении ВЛ 10 </w:t>
      </w:r>
      <w:proofErr w:type="spellStart"/>
      <w:r>
        <w:rPr>
          <w:bCs/>
          <w:sz w:val="20"/>
        </w:rPr>
        <w:t>кВ</w:t>
      </w:r>
      <w:proofErr w:type="spellEnd"/>
      <w:r>
        <w:rPr>
          <w:bCs/>
          <w:sz w:val="20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10 </w:t>
      </w:r>
      <w:proofErr w:type="spellStart"/>
      <w:r>
        <w:rPr>
          <w:bCs/>
          <w:sz w:val="20"/>
        </w:rPr>
        <w:t>кВ</w:t>
      </w:r>
      <w:proofErr w:type="spellEnd"/>
      <w:r>
        <w:rPr>
          <w:bCs/>
          <w:sz w:val="20"/>
        </w:rPr>
        <w:t>)</w:t>
      </w:r>
    </w:p>
    <w:p w:rsidR="002F1802" w:rsidRDefault="00D45DB1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0"/>
        </w:rPr>
      </w:pPr>
      <w:r>
        <w:rPr>
          <w:sz w:val="20"/>
        </w:rPr>
        <w:t xml:space="preserve">при прохождении ВЛ </w:t>
      </w:r>
      <w:r>
        <w:rPr>
          <w:bCs/>
          <w:sz w:val="20"/>
        </w:rPr>
        <w:t xml:space="preserve">10 </w:t>
      </w:r>
      <w:proofErr w:type="spellStart"/>
      <w:r>
        <w:rPr>
          <w:bCs/>
          <w:sz w:val="20"/>
        </w:rPr>
        <w:t>кВ</w:t>
      </w:r>
      <w:proofErr w:type="spellEnd"/>
      <w:r>
        <w:rPr>
          <w:bCs/>
          <w:sz w:val="20"/>
        </w:rPr>
        <w:t xml:space="preserve"> </w:t>
      </w:r>
      <w:r>
        <w:rPr>
          <w:sz w:val="20"/>
        </w:rPr>
        <w:t>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провода.</w:t>
      </w:r>
    </w:p>
    <w:p w:rsidR="002F1802" w:rsidRDefault="00D45DB1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0"/>
        </w:rPr>
      </w:pPr>
      <w:r>
        <w:rPr>
          <w:sz w:val="20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2F1802" w:rsidRDefault="002F1802">
      <w:pPr>
        <w:pStyle w:val="aff2"/>
        <w:tabs>
          <w:tab w:val="left" w:pos="993"/>
        </w:tabs>
        <w:ind w:left="0" w:firstLine="709"/>
        <w:jc w:val="both"/>
        <w:rPr>
          <w:bCs/>
          <w:sz w:val="20"/>
        </w:rPr>
      </w:pPr>
    </w:p>
    <w:p w:rsidR="002F1802" w:rsidRDefault="002F1802">
      <w:pPr>
        <w:pStyle w:val="aff2"/>
        <w:tabs>
          <w:tab w:val="left" w:pos="1560"/>
        </w:tabs>
        <w:jc w:val="both"/>
        <w:rPr>
          <w:bCs/>
          <w:iCs/>
          <w:sz w:val="20"/>
        </w:rPr>
      </w:pPr>
    </w:p>
    <w:p w:rsidR="002F1802" w:rsidRDefault="00D45DB1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jc w:val="both"/>
        <w:rPr>
          <w:sz w:val="20"/>
        </w:rPr>
      </w:pPr>
      <w:r>
        <w:rPr>
          <w:sz w:val="20"/>
        </w:rPr>
        <w:t xml:space="preserve">Основные требования к КЛ 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от опоры №7: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182"/>
        <w:gridCol w:w="2361"/>
        <w:gridCol w:w="4985"/>
      </w:tblGrid>
      <w:tr w:rsidR="002F1802">
        <w:trPr>
          <w:trHeight w:val="113"/>
        </w:trPr>
        <w:tc>
          <w:tcPr>
            <w:tcW w:w="5203" w:type="dxa"/>
            <w:gridSpan w:val="3"/>
          </w:tcPr>
          <w:p w:rsidR="002F1802" w:rsidRDefault="00D45DB1">
            <w:pPr>
              <w:tabs>
                <w:tab w:val="num" w:pos="1276"/>
              </w:tabs>
            </w:pPr>
            <w:r>
              <w:t xml:space="preserve">Напряжение, </w:t>
            </w:r>
            <w:proofErr w:type="spellStart"/>
            <w:r>
              <w:t>кВ</w:t>
            </w:r>
            <w:proofErr w:type="spellEnd"/>
          </w:p>
        </w:tc>
        <w:tc>
          <w:tcPr>
            <w:tcW w:w="4985" w:type="dxa"/>
          </w:tcPr>
          <w:p w:rsidR="002F1802" w:rsidRDefault="00D45DB1">
            <w:pPr>
              <w:tabs>
                <w:tab w:val="num" w:pos="1276"/>
              </w:tabs>
              <w:jc w:val="center"/>
            </w:pPr>
            <w:r>
              <w:t xml:space="preserve">10 </w:t>
            </w:r>
            <w:proofErr w:type="spellStart"/>
            <w:r>
              <w:t>кВ</w:t>
            </w:r>
            <w:proofErr w:type="spellEnd"/>
          </w:p>
        </w:tc>
      </w:tr>
      <w:tr w:rsidR="002F1802">
        <w:trPr>
          <w:trHeight w:val="113"/>
        </w:trPr>
        <w:tc>
          <w:tcPr>
            <w:tcW w:w="5203" w:type="dxa"/>
            <w:gridSpan w:val="3"/>
          </w:tcPr>
          <w:p w:rsidR="002F1802" w:rsidRDefault="00D45DB1">
            <w:pPr>
              <w:contextualSpacing/>
              <w:jc w:val="both"/>
            </w:pPr>
            <w:r>
              <w:t>Протяженность КЛ, км (ориентировочно)</w:t>
            </w:r>
          </w:p>
        </w:tc>
        <w:tc>
          <w:tcPr>
            <w:tcW w:w="4985" w:type="dxa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lang w:eastAsia="ru-RU"/>
              </w:rPr>
            </w:pPr>
            <w:r>
              <w:rPr>
                <w:bCs/>
                <w:sz w:val="20"/>
              </w:rPr>
              <w:t>0,</w:t>
            </w:r>
            <w:r>
              <w:rPr>
                <w:bCs/>
                <w:sz w:val="20"/>
                <w:lang w:val="en-US"/>
              </w:rPr>
              <w:t>066</w:t>
            </w:r>
            <w:r>
              <w:rPr>
                <w:bCs/>
                <w:sz w:val="20"/>
              </w:rPr>
              <w:t>(уточнить при проектировании)</w:t>
            </w:r>
          </w:p>
        </w:tc>
      </w:tr>
      <w:tr w:rsidR="002F1802">
        <w:trPr>
          <w:trHeight w:val="113"/>
        </w:trPr>
        <w:tc>
          <w:tcPr>
            <w:tcW w:w="5203" w:type="dxa"/>
            <w:gridSpan w:val="3"/>
          </w:tcPr>
          <w:p w:rsidR="002F1802" w:rsidRDefault="00D45DB1">
            <w:pPr>
              <w:tabs>
                <w:tab w:val="num" w:pos="1276"/>
              </w:tabs>
            </w:pPr>
            <w:r>
              <w:t xml:space="preserve">Конструктивное исполнение </w:t>
            </w:r>
          </w:p>
        </w:tc>
        <w:tc>
          <w:tcPr>
            <w:tcW w:w="4985" w:type="dxa"/>
          </w:tcPr>
          <w:p w:rsidR="002F1802" w:rsidRDefault="00D45DB1">
            <w:pPr>
              <w:tabs>
                <w:tab w:val="num" w:pos="1276"/>
              </w:tabs>
              <w:jc w:val="center"/>
            </w:pPr>
            <w:r>
              <w:t>Трехфазное</w:t>
            </w:r>
          </w:p>
        </w:tc>
      </w:tr>
      <w:tr w:rsidR="002F1802">
        <w:tc>
          <w:tcPr>
            <w:tcW w:w="5203" w:type="dxa"/>
            <w:gridSpan w:val="3"/>
          </w:tcPr>
          <w:p w:rsidR="002F1802" w:rsidRDefault="00D45DB1">
            <w:pPr>
              <w:tabs>
                <w:tab w:val="num" w:pos="1276"/>
              </w:tabs>
              <w:jc w:val="both"/>
            </w:pPr>
            <w:r>
              <w:t>Сечение жилы, кв. мм</w:t>
            </w:r>
          </w:p>
        </w:tc>
        <w:tc>
          <w:tcPr>
            <w:tcW w:w="4985" w:type="dxa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lang w:eastAsia="ru-RU"/>
              </w:rPr>
            </w:pPr>
            <w:r>
              <w:rPr>
                <w:bCs/>
                <w:sz w:val="20"/>
              </w:rPr>
              <w:t>50 (уточнить при проектировании)</w:t>
            </w:r>
          </w:p>
        </w:tc>
      </w:tr>
      <w:tr w:rsidR="002F1802">
        <w:tc>
          <w:tcPr>
            <w:tcW w:w="5203" w:type="dxa"/>
            <w:gridSpan w:val="3"/>
          </w:tcPr>
          <w:p w:rsidR="002F1802" w:rsidRDefault="00D45DB1">
            <w:pPr>
              <w:contextualSpacing/>
              <w:jc w:val="both"/>
            </w:pPr>
            <w:r>
              <w:t>Количество КЛ, шт.</w:t>
            </w:r>
          </w:p>
        </w:tc>
        <w:tc>
          <w:tcPr>
            <w:tcW w:w="4985" w:type="dxa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lang w:eastAsia="ru-RU"/>
              </w:rPr>
            </w:pPr>
            <w:r>
              <w:rPr>
                <w:bCs/>
                <w:sz w:val="20"/>
              </w:rPr>
              <w:t>(уточнить при проектировании)</w:t>
            </w:r>
          </w:p>
        </w:tc>
      </w:tr>
      <w:tr w:rsidR="002F1802">
        <w:tc>
          <w:tcPr>
            <w:tcW w:w="5203" w:type="dxa"/>
            <w:gridSpan w:val="3"/>
          </w:tcPr>
          <w:p w:rsidR="002F1802" w:rsidRDefault="00D45DB1">
            <w:pPr>
              <w:contextualSpacing/>
              <w:jc w:val="both"/>
            </w:pPr>
            <w:r>
              <w:t>Количество проколов, шт. /протяженность, км (ориентировочно)</w:t>
            </w:r>
          </w:p>
        </w:tc>
        <w:tc>
          <w:tcPr>
            <w:tcW w:w="4985" w:type="dxa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lang w:eastAsia="ru-RU"/>
              </w:rPr>
            </w:pPr>
            <w:r>
              <w:rPr>
                <w:bCs/>
                <w:sz w:val="20"/>
              </w:rPr>
              <w:t>(уточнить при проектировании)</w:t>
            </w:r>
          </w:p>
        </w:tc>
      </w:tr>
      <w:tr w:rsidR="002F1802">
        <w:tc>
          <w:tcPr>
            <w:tcW w:w="2660" w:type="dxa"/>
            <w:vMerge w:val="restart"/>
          </w:tcPr>
          <w:p w:rsidR="002F1802" w:rsidRDefault="00D45DB1">
            <w:pPr>
              <w:tabs>
                <w:tab w:val="num" w:pos="1276"/>
              </w:tabs>
              <w:jc w:val="both"/>
            </w:pPr>
            <w:r>
              <w:t xml:space="preserve">Материал изоляции кабеля 10 </w:t>
            </w:r>
            <w:proofErr w:type="spellStart"/>
            <w:r>
              <w:t>кВ</w:t>
            </w:r>
            <w:proofErr w:type="spellEnd"/>
            <w:r>
              <w:t xml:space="preserve"> </w:t>
            </w:r>
          </w:p>
        </w:tc>
        <w:tc>
          <w:tcPr>
            <w:tcW w:w="2543" w:type="dxa"/>
            <w:gridSpan w:val="2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Во всех случаях</w:t>
            </w:r>
            <w:r>
              <w:rPr>
                <w:sz w:val="20"/>
              </w:rPr>
              <w:t>, кроме технологического присоединения потребителей до 150 кВт</w:t>
            </w:r>
          </w:p>
        </w:tc>
        <w:tc>
          <w:tcPr>
            <w:tcW w:w="4985" w:type="dxa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lang w:eastAsia="ru-RU"/>
              </w:rPr>
            </w:pPr>
            <w:r>
              <w:rPr>
                <w:bCs/>
                <w:sz w:val="20"/>
              </w:rPr>
              <w:t>(уточнить при проектировании)</w:t>
            </w:r>
          </w:p>
          <w:p w:rsidR="002F1802" w:rsidRDefault="002F1802">
            <w:pPr>
              <w:tabs>
                <w:tab w:val="num" w:pos="1276"/>
              </w:tabs>
              <w:jc w:val="center"/>
            </w:pPr>
          </w:p>
        </w:tc>
      </w:tr>
      <w:tr w:rsidR="002F1802">
        <w:tc>
          <w:tcPr>
            <w:tcW w:w="2660" w:type="dxa"/>
            <w:vMerge/>
          </w:tcPr>
          <w:p w:rsidR="002F1802" w:rsidRDefault="002F1802">
            <w:pPr>
              <w:tabs>
                <w:tab w:val="num" w:pos="1276"/>
              </w:tabs>
              <w:jc w:val="both"/>
            </w:pPr>
          </w:p>
        </w:tc>
        <w:tc>
          <w:tcPr>
            <w:tcW w:w="2543" w:type="dxa"/>
            <w:gridSpan w:val="2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 xml:space="preserve">При технологическом </w:t>
            </w:r>
            <w:proofErr w:type="gramStart"/>
            <w:r>
              <w:rPr>
                <w:sz w:val="20"/>
                <w:lang w:eastAsia="ru-RU"/>
              </w:rPr>
              <w:t>присоединении  до</w:t>
            </w:r>
            <w:proofErr w:type="gramEnd"/>
            <w:r>
              <w:rPr>
                <w:sz w:val="20"/>
                <w:lang w:eastAsia="ru-RU"/>
              </w:rPr>
              <w:t xml:space="preserve"> 150 кВт</w:t>
            </w:r>
          </w:p>
        </w:tc>
        <w:tc>
          <w:tcPr>
            <w:tcW w:w="4985" w:type="dxa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(с бумажно-масляной изоляцией или изоляцией, пропитанной </w:t>
            </w:r>
            <w:proofErr w:type="spellStart"/>
            <w:r>
              <w:rPr>
                <w:bCs/>
                <w:sz w:val="20"/>
              </w:rPr>
              <w:t>нестекающим</w:t>
            </w:r>
            <w:proofErr w:type="spellEnd"/>
            <w:r>
              <w:rPr>
                <w:bCs/>
                <w:sz w:val="20"/>
              </w:rPr>
              <w:t xml:space="preserve"> изоляционным составом, уточнить при проектировании)</w:t>
            </w:r>
          </w:p>
        </w:tc>
      </w:tr>
      <w:tr w:rsidR="002F1802">
        <w:tc>
          <w:tcPr>
            <w:tcW w:w="5203" w:type="dxa"/>
            <w:gridSpan w:val="3"/>
          </w:tcPr>
          <w:p w:rsidR="002F1802" w:rsidRDefault="00D45DB1">
            <w:pPr>
              <w:tabs>
                <w:tab w:val="num" w:pos="1276"/>
              </w:tabs>
              <w:jc w:val="both"/>
            </w:pPr>
            <w:r>
              <w:t>Сечение экрана, кв. мм (</w:t>
            </w:r>
            <w:r>
              <w:rPr>
                <w:i/>
              </w:rPr>
              <w:t>для кабеля с изоляцией из СПЭ</w:t>
            </w:r>
            <w:r>
              <w:t>)</w:t>
            </w:r>
          </w:p>
        </w:tc>
        <w:tc>
          <w:tcPr>
            <w:tcW w:w="4985" w:type="dxa"/>
          </w:tcPr>
          <w:p w:rsidR="002F1802" w:rsidRDefault="00D45DB1">
            <w:pPr>
              <w:tabs>
                <w:tab w:val="num" w:pos="1276"/>
              </w:tabs>
              <w:jc w:val="center"/>
              <w:rPr>
                <w:bCs/>
              </w:rPr>
            </w:pPr>
            <w:r>
              <w:rPr>
                <w:bCs/>
              </w:rPr>
              <w:t>определить проектом</w:t>
            </w:r>
          </w:p>
        </w:tc>
      </w:tr>
      <w:tr w:rsidR="002F1802">
        <w:tc>
          <w:tcPr>
            <w:tcW w:w="5203" w:type="dxa"/>
            <w:gridSpan w:val="3"/>
          </w:tcPr>
          <w:p w:rsidR="002F1802" w:rsidRDefault="00D45DB1">
            <w:pPr>
              <w:tabs>
                <w:tab w:val="num" w:pos="1276"/>
              </w:tabs>
              <w:jc w:val="both"/>
            </w:pPr>
            <w:r>
              <w:t xml:space="preserve">Транспозиция </w:t>
            </w:r>
            <w:proofErr w:type="gramStart"/>
            <w:r>
              <w:t>экранов  (</w:t>
            </w:r>
            <w:proofErr w:type="gramEnd"/>
            <w:r>
              <w:rPr>
                <w:i/>
              </w:rPr>
              <w:t>для кабеля с изоляцией из СПЭ</w:t>
            </w:r>
            <w:r>
              <w:t>)</w:t>
            </w:r>
          </w:p>
        </w:tc>
        <w:tc>
          <w:tcPr>
            <w:tcW w:w="4985" w:type="dxa"/>
          </w:tcPr>
          <w:p w:rsidR="002F1802" w:rsidRDefault="00D45DB1">
            <w:pPr>
              <w:tabs>
                <w:tab w:val="num" w:pos="1276"/>
              </w:tabs>
              <w:jc w:val="center"/>
              <w:rPr>
                <w:bCs/>
              </w:rPr>
            </w:pPr>
            <w:r>
              <w:rPr>
                <w:bCs/>
              </w:rPr>
              <w:t>определить проектом</w:t>
            </w:r>
          </w:p>
        </w:tc>
      </w:tr>
      <w:tr w:rsidR="002F1802">
        <w:tc>
          <w:tcPr>
            <w:tcW w:w="5203" w:type="dxa"/>
            <w:gridSpan w:val="3"/>
          </w:tcPr>
          <w:p w:rsidR="002F1802" w:rsidRDefault="00D45DB1">
            <w:pPr>
              <w:tabs>
                <w:tab w:val="num" w:pos="1276"/>
              </w:tabs>
              <w:jc w:val="both"/>
            </w:pPr>
            <w:r>
              <w:lastRenderedPageBreak/>
              <w:t>Заземление экранов (</w:t>
            </w:r>
            <w:r>
              <w:rPr>
                <w:i/>
              </w:rPr>
              <w:t>для кабеля с изоляцией из СПЭ</w:t>
            </w:r>
            <w:r>
              <w:t>)</w:t>
            </w:r>
          </w:p>
        </w:tc>
        <w:tc>
          <w:tcPr>
            <w:tcW w:w="4985" w:type="dxa"/>
          </w:tcPr>
          <w:p w:rsidR="002F1802" w:rsidRDefault="00D45DB1">
            <w:pPr>
              <w:tabs>
                <w:tab w:val="num" w:pos="1276"/>
              </w:tabs>
              <w:jc w:val="center"/>
              <w:rPr>
                <w:bCs/>
              </w:rPr>
            </w:pPr>
            <w:r>
              <w:rPr>
                <w:bCs/>
              </w:rPr>
              <w:t>определить проектом</w:t>
            </w:r>
          </w:p>
        </w:tc>
      </w:tr>
      <w:tr w:rsidR="002F1802">
        <w:tc>
          <w:tcPr>
            <w:tcW w:w="5203" w:type="dxa"/>
            <w:gridSpan w:val="3"/>
          </w:tcPr>
          <w:p w:rsidR="002F1802" w:rsidRDefault="00D45DB1">
            <w:pPr>
              <w:tabs>
                <w:tab w:val="num" w:pos="1276"/>
              </w:tabs>
              <w:jc w:val="both"/>
            </w:pPr>
            <w:r>
              <w:t xml:space="preserve">Пожаробезопасное исполнение КЛ 10 </w:t>
            </w:r>
            <w:proofErr w:type="spellStart"/>
            <w:r>
              <w:t>кВ</w:t>
            </w:r>
            <w:proofErr w:type="spellEnd"/>
            <w:r>
              <w:t xml:space="preserve"> </w:t>
            </w:r>
          </w:p>
        </w:tc>
        <w:tc>
          <w:tcPr>
            <w:tcW w:w="4985" w:type="dxa"/>
          </w:tcPr>
          <w:p w:rsidR="002F1802" w:rsidRDefault="00D45DB1">
            <w:pPr>
              <w:tabs>
                <w:tab w:val="num" w:pos="1276"/>
              </w:tabs>
              <w:jc w:val="center"/>
              <w:rPr>
                <w:bCs/>
              </w:rPr>
            </w:pPr>
            <w:r>
              <w:rPr>
                <w:bCs/>
              </w:rPr>
              <w:t>определить проектом</w:t>
            </w:r>
          </w:p>
        </w:tc>
      </w:tr>
      <w:tr w:rsidR="002F1802">
        <w:tc>
          <w:tcPr>
            <w:tcW w:w="2842" w:type="dxa"/>
            <w:gridSpan w:val="2"/>
            <w:vMerge w:val="restart"/>
          </w:tcPr>
          <w:p w:rsidR="002F1802" w:rsidRDefault="002F1802">
            <w:pPr>
              <w:tabs>
                <w:tab w:val="num" w:pos="1276"/>
              </w:tabs>
              <w:jc w:val="both"/>
            </w:pPr>
          </w:p>
          <w:p w:rsidR="002F1802" w:rsidRDefault="002F1802">
            <w:pPr>
              <w:tabs>
                <w:tab w:val="num" w:pos="1276"/>
              </w:tabs>
              <w:jc w:val="both"/>
            </w:pPr>
          </w:p>
          <w:p w:rsidR="002F1802" w:rsidRDefault="00D45DB1">
            <w:pPr>
              <w:tabs>
                <w:tab w:val="num" w:pos="1276"/>
              </w:tabs>
              <w:jc w:val="both"/>
            </w:pPr>
            <w:r>
              <w:t>Прокладка КЛ в трубах</w:t>
            </w:r>
          </w:p>
        </w:tc>
        <w:tc>
          <w:tcPr>
            <w:tcW w:w="2361" w:type="dxa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Во всех случаях</w:t>
            </w:r>
            <w:r>
              <w:rPr>
                <w:sz w:val="20"/>
              </w:rPr>
              <w:t>, кроме технологического присоединения потребителей до 150 кВт</w:t>
            </w:r>
          </w:p>
        </w:tc>
        <w:tc>
          <w:tcPr>
            <w:tcW w:w="4985" w:type="dxa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lang w:eastAsia="ru-RU"/>
              </w:rPr>
            </w:pPr>
            <w:r>
              <w:rPr>
                <w:bCs/>
                <w:sz w:val="20"/>
              </w:rPr>
              <w:t>(уточнить при проектировании)</w:t>
            </w:r>
          </w:p>
          <w:p w:rsidR="002F1802" w:rsidRDefault="00D45DB1">
            <w:pPr>
              <w:tabs>
                <w:tab w:val="num" w:pos="1276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Согласно </w:t>
            </w:r>
            <w:hyperlink r:id="rId34" w:tooltip="&quot;СТО 34.01-2.3.3-037-2020 Трубы для прокладки кабельных линий напряжением выше 1 кВ. Методика ...&quot;(утв. распоряжением Публичного акционерного общества &quot;Российские сети&quot; от 05.02.2020 N ...Статус: Действующий документ (действ. c 05.02.2020)" w:history="1">
              <w:r>
                <w:rPr>
                  <w:rStyle w:val="af1"/>
                  <w:bCs/>
                  <w:color w:val="000000"/>
                </w:rPr>
                <w:t>СТО 34.01-2.3.3-037-2020</w:t>
              </w:r>
            </w:hyperlink>
            <w:r>
              <w:rPr>
                <w:bCs/>
              </w:rPr>
              <w:t xml:space="preserve"> </w:t>
            </w:r>
          </w:p>
          <w:p w:rsidR="002F1802" w:rsidRDefault="00D45DB1">
            <w:pPr>
              <w:tabs>
                <w:tab w:val="num" w:pos="1276"/>
              </w:tabs>
              <w:jc w:val="center"/>
            </w:pPr>
            <w:r>
              <w:rPr>
                <w:bCs/>
              </w:rPr>
              <w:t>ПАО «</w:t>
            </w:r>
            <w:proofErr w:type="spellStart"/>
            <w:r>
              <w:rPr>
                <w:bCs/>
              </w:rPr>
              <w:t>Россети</w:t>
            </w:r>
            <w:proofErr w:type="spellEnd"/>
            <w:r>
              <w:rPr>
                <w:bCs/>
              </w:rPr>
              <w:t>» (определить проектом)</w:t>
            </w:r>
          </w:p>
        </w:tc>
      </w:tr>
      <w:tr w:rsidR="002F1802">
        <w:tc>
          <w:tcPr>
            <w:tcW w:w="2842" w:type="dxa"/>
            <w:gridSpan w:val="2"/>
            <w:vMerge/>
          </w:tcPr>
          <w:p w:rsidR="002F1802" w:rsidRDefault="002F1802">
            <w:pPr>
              <w:tabs>
                <w:tab w:val="num" w:pos="1276"/>
              </w:tabs>
              <w:jc w:val="both"/>
            </w:pPr>
          </w:p>
        </w:tc>
        <w:tc>
          <w:tcPr>
            <w:tcW w:w="2361" w:type="dxa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 xml:space="preserve">При технологическом </w:t>
            </w:r>
            <w:proofErr w:type="gramStart"/>
            <w:r>
              <w:rPr>
                <w:sz w:val="20"/>
                <w:lang w:eastAsia="ru-RU"/>
              </w:rPr>
              <w:t>присоединении  до</w:t>
            </w:r>
            <w:proofErr w:type="gramEnd"/>
            <w:r>
              <w:rPr>
                <w:sz w:val="20"/>
                <w:lang w:eastAsia="ru-RU"/>
              </w:rPr>
              <w:t xml:space="preserve"> 150 кВт</w:t>
            </w:r>
          </w:p>
        </w:tc>
        <w:tc>
          <w:tcPr>
            <w:tcW w:w="4985" w:type="dxa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lang w:eastAsia="ru-RU"/>
              </w:rPr>
            </w:pPr>
            <w:r>
              <w:rPr>
                <w:bCs/>
                <w:sz w:val="20"/>
              </w:rPr>
              <w:t>(уточнить при проектировании)</w:t>
            </w:r>
          </w:p>
          <w:p w:rsidR="002F1802" w:rsidRDefault="00D45DB1">
            <w:pPr>
              <w:tabs>
                <w:tab w:val="num" w:pos="1276"/>
              </w:tabs>
              <w:jc w:val="center"/>
            </w:pPr>
            <w:r>
              <w:t>ПНД/ВПД</w:t>
            </w:r>
          </w:p>
        </w:tc>
      </w:tr>
    </w:tbl>
    <w:p w:rsidR="002F1802" w:rsidRDefault="002F1802">
      <w:pPr>
        <w:pStyle w:val="aff2"/>
        <w:tabs>
          <w:tab w:val="left" w:pos="0"/>
          <w:tab w:val="left" w:pos="1560"/>
        </w:tabs>
        <w:spacing w:line="276" w:lineRule="auto"/>
        <w:ind w:left="709" w:firstLine="0"/>
        <w:jc w:val="both"/>
        <w:rPr>
          <w:sz w:val="20"/>
        </w:rPr>
      </w:pPr>
    </w:p>
    <w:p w:rsidR="002F1802" w:rsidRDefault="00D45DB1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0"/>
        </w:rPr>
      </w:pPr>
      <w:r>
        <w:rPr>
          <w:sz w:val="20"/>
        </w:rPr>
        <w:t xml:space="preserve">Основные требования к КЛ 10 </w:t>
      </w:r>
      <w:proofErr w:type="spellStart"/>
      <w:r>
        <w:rPr>
          <w:sz w:val="20"/>
        </w:rPr>
        <w:t>кВ</w:t>
      </w:r>
      <w:proofErr w:type="spellEnd"/>
    </w:p>
    <w:p w:rsidR="002F1802" w:rsidRDefault="002F1802">
      <w:pPr>
        <w:pStyle w:val="aff2"/>
        <w:tabs>
          <w:tab w:val="left" w:pos="993"/>
        </w:tabs>
        <w:ind w:left="0" w:firstLine="0"/>
        <w:jc w:val="both"/>
        <w:rPr>
          <w:bCs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182"/>
        <w:gridCol w:w="2361"/>
        <w:gridCol w:w="4985"/>
      </w:tblGrid>
      <w:tr w:rsidR="002F1802">
        <w:trPr>
          <w:trHeight w:val="113"/>
        </w:trPr>
        <w:tc>
          <w:tcPr>
            <w:tcW w:w="5203" w:type="dxa"/>
            <w:gridSpan w:val="3"/>
          </w:tcPr>
          <w:p w:rsidR="002F1802" w:rsidRDefault="00D45DB1">
            <w:pPr>
              <w:tabs>
                <w:tab w:val="num" w:pos="1276"/>
              </w:tabs>
            </w:pPr>
            <w:r>
              <w:t xml:space="preserve">Напряжение, </w:t>
            </w:r>
            <w:proofErr w:type="spellStart"/>
            <w:r>
              <w:t>кВ</w:t>
            </w:r>
            <w:proofErr w:type="spellEnd"/>
          </w:p>
        </w:tc>
        <w:tc>
          <w:tcPr>
            <w:tcW w:w="4985" w:type="dxa"/>
          </w:tcPr>
          <w:p w:rsidR="002F1802" w:rsidRDefault="00D45DB1">
            <w:pPr>
              <w:tabs>
                <w:tab w:val="num" w:pos="1276"/>
              </w:tabs>
              <w:jc w:val="center"/>
            </w:pPr>
            <w:r>
              <w:t xml:space="preserve">10 </w:t>
            </w:r>
            <w:proofErr w:type="spellStart"/>
            <w:r>
              <w:t>кВ</w:t>
            </w:r>
            <w:proofErr w:type="spellEnd"/>
          </w:p>
        </w:tc>
      </w:tr>
      <w:tr w:rsidR="002F1802">
        <w:trPr>
          <w:trHeight w:val="113"/>
        </w:trPr>
        <w:tc>
          <w:tcPr>
            <w:tcW w:w="5203" w:type="dxa"/>
            <w:gridSpan w:val="3"/>
          </w:tcPr>
          <w:p w:rsidR="002F1802" w:rsidRDefault="00D45DB1">
            <w:pPr>
              <w:contextualSpacing/>
              <w:jc w:val="both"/>
            </w:pPr>
            <w:r>
              <w:t>Протяженность КЛ, км (ориентировочно)</w:t>
            </w:r>
          </w:p>
        </w:tc>
        <w:tc>
          <w:tcPr>
            <w:tcW w:w="4985" w:type="dxa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lang w:eastAsia="ru-RU"/>
              </w:rPr>
            </w:pPr>
            <w:r>
              <w:rPr>
                <w:bCs/>
                <w:sz w:val="20"/>
              </w:rPr>
              <w:t>9,675 (уточнить при проектировании)</w:t>
            </w:r>
          </w:p>
        </w:tc>
      </w:tr>
      <w:tr w:rsidR="002F1802">
        <w:trPr>
          <w:trHeight w:val="113"/>
        </w:trPr>
        <w:tc>
          <w:tcPr>
            <w:tcW w:w="5203" w:type="dxa"/>
            <w:gridSpan w:val="3"/>
          </w:tcPr>
          <w:p w:rsidR="002F1802" w:rsidRDefault="00D45DB1">
            <w:pPr>
              <w:tabs>
                <w:tab w:val="num" w:pos="1276"/>
              </w:tabs>
            </w:pPr>
            <w:r>
              <w:t xml:space="preserve">Конструктивное исполнение </w:t>
            </w:r>
          </w:p>
        </w:tc>
        <w:tc>
          <w:tcPr>
            <w:tcW w:w="4985" w:type="dxa"/>
          </w:tcPr>
          <w:p w:rsidR="002F1802" w:rsidRDefault="00D45DB1">
            <w:pPr>
              <w:tabs>
                <w:tab w:val="num" w:pos="1276"/>
              </w:tabs>
              <w:jc w:val="center"/>
            </w:pPr>
            <w:r>
              <w:t xml:space="preserve">Трехфазное </w:t>
            </w:r>
          </w:p>
        </w:tc>
      </w:tr>
      <w:tr w:rsidR="002F1802">
        <w:tc>
          <w:tcPr>
            <w:tcW w:w="5203" w:type="dxa"/>
            <w:gridSpan w:val="3"/>
          </w:tcPr>
          <w:p w:rsidR="002F1802" w:rsidRDefault="00D45DB1">
            <w:pPr>
              <w:tabs>
                <w:tab w:val="num" w:pos="1276"/>
              </w:tabs>
              <w:jc w:val="both"/>
            </w:pPr>
            <w:r>
              <w:t>Сечение жилы, кв. мм</w:t>
            </w:r>
          </w:p>
        </w:tc>
        <w:tc>
          <w:tcPr>
            <w:tcW w:w="4985" w:type="dxa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lang w:eastAsia="ru-RU"/>
              </w:rPr>
            </w:pPr>
            <w:r>
              <w:rPr>
                <w:bCs/>
                <w:sz w:val="20"/>
                <w:lang w:val="en-US"/>
              </w:rPr>
              <w:t>50</w:t>
            </w:r>
            <w:r>
              <w:rPr>
                <w:bCs/>
                <w:sz w:val="20"/>
              </w:rPr>
              <w:t>(уточнить при проектировании)</w:t>
            </w:r>
          </w:p>
        </w:tc>
      </w:tr>
      <w:tr w:rsidR="002F1802">
        <w:tc>
          <w:tcPr>
            <w:tcW w:w="5203" w:type="dxa"/>
            <w:gridSpan w:val="3"/>
          </w:tcPr>
          <w:p w:rsidR="002F1802" w:rsidRDefault="00D45DB1">
            <w:pPr>
              <w:contextualSpacing/>
              <w:jc w:val="both"/>
            </w:pPr>
            <w:r>
              <w:t>Количество КЛ, шт.</w:t>
            </w:r>
          </w:p>
        </w:tc>
        <w:tc>
          <w:tcPr>
            <w:tcW w:w="4985" w:type="dxa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lang w:eastAsia="ru-RU"/>
              </w:rPr>
            </w:pPr>
            <w:r>
              <w:rPr>
                <w:bCs/>
                <w:sz w:val="20"/>
              </w:rPr>
              <w:t>(уточнить при проектировании)</w:t>
            </w:r>
          </w:p>
        </w:tc>
      </w:tr>
      <w:tr w:rsidR="002F1802">
        <w:tc>
          <w:tcPr>
            <w:tcW w:w="5203" w:type="dxa"/>
            <w:gridSpan w:val="3"/>
          </w:tcPr>
          <w:p w:rsidR="002F1802" w:rsidRDefault="00D45DB1">
            <w:pPr>
              <w:contextualSpacing/>
              <w:jc w:val="both"/>
            </w:pPr>
            <w:r>
              <w:t>Количество проколов, шт. /протяженность, км (ориентировочно)</w:t>
            </w:r>
          </w:p>
        </w:tc>
        <w:tc>
          <w:tcPr>
            <w:tcW w:w="4985" w:type="dxa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lang w:eastAsia="ru-RU"/>
              </w:rPr>
            </w:pPr>
            <w:r>
              <w:rPr>
                <w:bCs/>
                <w:sz w:val="20"/>
              </w:rPr>
              <w:t>(уточнить при проектировании)</w:t>
            </w:r>
          </w:p>
        </w:tc>
      </w:tr>
      <w:tr w:rsidR="002F1802">
        <w:tc>
          <w:tcPr>
            <w:tcW w:w="2660" w:type="dxa"/>
            <w:vMerge w:val="restart"/>
          </w:tcPr>
          <w:p w:rsidR="002F1802" w:rsidRDefault="00D45DB1">
            <w:pPr>
              <w:tabs>
                <w:tab w:val="num" w:pos="1276"/>
              </w:tabs>
              <w:jc w:val="both"/>
            </w:pPr>
            <w:r>
              <w:t xml:space="preserve">Материал изоляции кабеля 10 </w:t>
            </w:r>
            <w:proofErr w:type="spellStart"/>
            <w:r>
              <w:t>кВ</w:t>
            </w:r>
            <w:proofErr w:type="spellEnd"/>
            <w:r>
              <w:t xml:space="preserve"> </w:t>
            </w:r>
          </w:p>
        </w:tc>
        <w:tc>
          <w:tcPr>
            <w:tcW w:w="2543" w:type="dxa"/>
            <w:gridSpan w:val="2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Во всех случаях</w:t>
            </w:r>
            <w:r>
              <w:rPr>
                <w:sz w:val="20"/>
              </w:rPr>
              <w:t>, кроме технологического присоединения потребителей до 150 кВт</w:t>
            </w:r>
          </w:p>
        </w:tc>
        <w:tc>
          <w:tcPr>
            <w:tcW w:w="4985" w:type="dxa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lang w:eastAsia="ru-RU"/>
              </w:rPr>
            </w:pPr>
            <w:r>
              <w:rPr>
                <w:bCs/>
                <w:sz w:val="20"/>
              </w:rPr>
              <w:t>(уточнить при проектировании)</w:t>
            </w:r>
          </w:p>
          <w:p w:rsidR="002F1802" w:rsidRDefault="002F1802">
            <w:pPr>
              <w:tabs>
                <w:tab w:val="num" w:pos="1276"/>
              </w:tabs>
              <w:jc w:val="center"/>
            </w:pPr>
          </w:p>
        </w:tc>
      </w:tr>
      <w:tr w:rsidR="002F1802">
        <w:tc>
          <w:tcPr>
            <w:tcW w:w="2660" w:type="dxa"/>
            <w:vMerge/>
          </w:tcPr>
          <w:p w:rsidR="002F1802" w:rsidRDefault="002F1802">
            <w:pPr>
              <w:tabs>
                <w:tab w:val="num" w:pos="1276"/>
              </w:tabs>
              <w:jc w:val="both"/>
            </w:pPr>
          </w:p>
        </w:tc>
        <w:tc>
          <w:tcPr>
            <w:tcW w:w="2543" w:type="dxa"/>
            <w:gridSpan w:val="2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 xml:space="preserve">При технологическом </w:t>
            </w:r>
            <w:proofErr w:type="gramStart"/>
            <w:r>
              <w:rPr>
                <w:sz w:val="20"/>
                <w:lang w:eastAsia="ru-RU"/>
              </w:rPr>
              <w:t>присоединении  до</w:t>
            </w:r>
            <w:proofErr w:type="gramEnd"/>
            <w:r>
              <w:rPr>
                <w:sz w:val="20"/>
                <w:lang w:eastAsia="ru-RU"/>
              </w:rPr>
              <w:t xml:space="preserve"> 150 кВт</w:t>
            </w:r>
          </w:p>
        </w:tc>
        <w:tc>
          <w:tcPr>
            <w:tcW w:w="4985" w:type="dxa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(с бумажно-масляной изоляцией или изоляцией, пропитанной </w:t>
            </w:r>
            <w:proofErr w:type="spellStart"/>
            <w:r>
              <w:rPr>
                <w:bCs/>
                <w:sz w:val="20"/>
              </w:rPr>
              <w:t>нестекающим</w:t>
            </w:r>
            <w:proofErr w:type="spellEnd"/>
            <w:r>
              <w:rPr>
                <w:bCs/>
                <w:sz w:val="20"/>
              </w:rPr>
              <w:t xml:space="preserve"> изоляционным составом, уточнить при проектировании)</w:t>
            </w:r>
          </w:p>
        </w:tc>
      </w:tr>
      <w:tr w:rsidR="002F1802">
        <w:tc>
          <w:tcPr>
            <w:tcW w:w="5203" w:type="dxa"/>
            <w:gridSpan w:val="3"/>
          </w:tcPr>
          <w:p w:rsidR="002F1802" w:rsidRDefault="00D45DB1">
            <w:pPr>
              <w:tabs>
                <w:tab w:val="num" w:pos="1276"/>
              </w:tabs>
              <w:jc w:val="both"/>
            </w:pPr>
            <w:r>
              <w:t>Сечение экрана, кв. мм (</w:t>
            </w:r>
            <w:r>
              <w:rPr>
                <w:i/>
              </w:rPr>
              <w:t>для кабеля с изоляцией из СПЭ</w:t>
            </w:r>
            <w:r>
              <w:t>)</w:t>
            </w:r>
          </w:p>
        </w:tc>
        <w:tc>
          <w:tcPr>
            <w:tcW w:w="4985" w:type="dxa"/>
          </w:tcPr>
          <w:p w:rsidR="002F1802" w:rsidRDefault="00D45DB1">
            <w:pPr>
              <w:tabs>
                <w:tab w:val="num" w:pos="1276"/>
              </w:tabs>
              <w:jc w:val="center"/>
              <w:rPr>
                <w:bCs/>
              </w:rPr>
            </w:pPr>
            <w:r>
              <w:rPr>
                <w:bCs/>
              </w:rPr>
              <w:t>определить проектом</w:t>
            </w:r>
          </w:p>
        </w:tc>
      </w:tr>
      <w:tr w:rsidR="002F1802">
        <w:tc>
          <w:tcPr>
            <w:tcW w:w="5203" w:type="dxa"/>
            <w:gridSpan w:val="3"/>
          </w:tcPr>
          <w:p w:rsidR="002F1802" w:rsidRDefault="00D45DB1">
            <w:pPr>
              <w:tabs>
                <w:tab w:val="num" w:pos="1276"/>
              </w:tabs>
              <w:jc w:val="both"/>
            </w:pPr>
            <w:r>
              <w:t xml:space="preserve">Транспозиция </w:t>
            </w:r>
            <w:proofErr w:type="gramStart"/>
            <w:r>
              <w:t>экранов  (</w:t>
            </w:r>
            <w:proofErr w:type="gramEnd"/>
            <w:r>
              <w:rPr>
                <w:i/>
              </w:rPr>
              <w:t>для кабеля с изоляцией из СПЭ</w:t>
            </w:r>
            <w:r>
              <w:t>)</w:t>
            </w:r>
          </w:p>
        </w:tc>
        <w:tc>
          <w:tcPr>
            <w:tcW w:w="4985" w:type="dxa"/>
          </w:tcPr>
          <w:p w:rsidR="002F1802" w:rsidRDefault="00D45DB1">
            <w:pPr>
              <w:tabs>
                <w:tab w:val="num" w:pos="1276"/>
              </w:tabs>
              <w:jc w:val="center"/>
              <w:rPr>
                <w:bCs/>
              </w:rPr>
            </w:pPr>
            <w:r>
              <w:rPr>
                <w:bCs/>
              </w:rPr>
              <w:t>определить проектом</w:t>
            </w:r>
          </w:p>
        </w:tc>
      </w:tr>
      <w:tr w:rsidR="002F1802">
        <w:tc>
          <w:tcPr>
            <w:tcW w:w="5203" w:type="dxa"/>
            <w:gridSpan w:val="3"/>
          </w:tcPr>
          <w:p w:rsidR="002F1802" w:rsidRDefault="00D45DB1">
            <w:pPr>
              <w:tabs>
                <w:tab w:val="num" w:pos="1276"/>
              </w:tabs>
              <w:jc w:val="both"/>
            </w:pPr>
            <w:r>
              <w:t>Заземление экранов (</w:t>
            </w:r>
            <w:r>
              <w:rPr>
                <w:i/>
              </w:rPr>
              <w:t>для кабеля с изоляцией из СПЭ</w:t>
            </w:r>
            <w:r>
              <w:t>)</w:t>
            </w:r>
          </w:p>
        </w:tc>
        <w:tc>
          <w:tcPr>
            <w:tcW w:w="4985" w:type="dxa"/>
          </w:tcPr>
          <w:p w:rsidR="002F1802" w:rsidRDefault="00D45DB1">
            <w:pPr>
              <w:tabs>
                <w:tab w:val="num" w:pos="1276"/>
              </w:tabs>
              <w:jc w:val="center"/>
              <w:rPr>
                <w:bCs/>
              </w:rPr>
            </w:pPr>
            <w:r>
              <w:rPr>
                <w:bCs/>
              </w:rPr>
              <w:t>определить проектом</w:t>
            </w:r>
          </w:p>
        </w:tc>
      </w:tr>
      <w:tr w:rsidR="002F1802">
        <w:tc>
          <w:tcPr>
            <w:tcW w:w="5203" w:type="dxa"/>
            <w:gridSpan w:val="3"/>
          </w:tcPr>
          <w:p w:rsidR="002F1802" w:rsidRDefault="00D45DB1">
            <w:pPr>
              <w:tabs>
                <w:tab w:val="num" w:pos="1276"/>
              </w:tabs>
              <w:jc w:val="both"/>
            </w:pPr>
            <w:r>
              <w:t xml:space="preserve">Пожаробезопасное исполнение КЛ 10 </w:t>
            </w:r>
            <w:proofErr w:type="spellStart"/>
            <w:r>
              <w:t>кВ</w:t>
            </w:r>
            <w:proofErr w:type="spellEnd"/>
            <w:r>
              <w:t xml:space="preserve"> </w:t>
            </w:r>
          </w:p>
        </w:tc>
        <w:tc>
          <w:tcPr>
            <w:tcW w:w="4985" w:type="dxa"/>
          </w:tcPr>
          <w:p w:rsidR="002F1802" w:rsidRDefault="00D45DB1">
            <w:pPr>
              <w:tabs>
                <w:tab w:val="num" w:pos="1276"/>
              </w:tabs>
              <w:jc w:val="center"/>
              <w:rPr>
                <w:bCs/>
              </w:rPr>
            </w:pPr>
            <w:r>
              <w:rPr>
                <w:bCs/>
              </w:rPr>
              <w:t>определить проектом</w:t>
            </w:r>
          </w:p>
        </w:tc>
      </w:tr>
      <w:tr w:rsidR="002F1802">
        <w:tc>
          <w:tcPr>
            <w:tcW w:w="2842" w:type="dxa"/>
            <w:gridSpan w:val="2"/>
            <w:vMerge w:val="restart"/>
          </w:tcPr>
          <w:p w:rsidR="002F1802" w:rsidRDefault="002F1802">
            <w:pPr>
              <w:tabs>
                <w:tab w:val="num" w:pos="1276"/>
              </w:tabs>
              <w:jc w:val="both"/>
            </w:pPr>
          </w:p>
          <w:p w:rsidR="002F1802" w:rsidRDefault="002F1802">
            <w:pPr>
              <w:tabs>
                <w:tab w:val="num" w:pos="1276"/>
              </w:tabs>
              <w:jc w:val="both"/>
            </w:pPr>
          </w:p>
          <w:p w:rsidR="002F1802" w:rsidRDefault="00D45DB1">
            <w:pPr>
              <w:tabs>
                <w:tab w:val="num" w:pos="1276"/>
              </w:tabs>
              <w:jc w:val="both"/>
            </w:pPr>
            <w:r>
              <w:t>Прокладка КЛ в трубах</w:t>
            </w:r>
          </w:p>
        </w:tc>
        <w:tc>
          <w:tcPr>
            <w:tcW w:w="2361" w:type="dxa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Во всех случаях</w:t>
            </w:r>
            <w:r>
              <w:rPr>
                <w:sz w:val="20"/>
              </w:rPr>
              <w:t>, кроме технологического присоединения потребителей до 150 кВт</w:t>
            </w:r>
          </w:p>
        </w:tc>
        <w:tc>
          <w:tcPr>
            <w:tcW w:w="4985" w:type="dxa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lang w:eastAsia="ru-RU"/>
              </w:rPr>
            </w:pPr>
            <w:r>
              <w:rPr>
                <w:bCs/>
                <w:sz w:val="20"/>
              </w:rPr>
              <w:t>(уточнить при проектировании)</w:t>
            </w:r>
          </w:p>
          <w:p w:rsidR="002F1802" w:rsidRDefault="00D45DB1">
            <w:pPr>
              <w:tabs>
                <w:tab w:val="num" w:pos="1276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Согласно </w:t>
            </w:r>
            <w:hyperlink r:id="rId35" w:tooltip="&quot;СТО 34.01-2.3.3-037-2020 Трубы для прокладки кабельных линий напряжением выше 1 кВ. Методика ...&quot;(утв. распоряжением Публичного акционерного общества &quot;Российские сети&quot; от 05.02.2020 N ...Статус: Действующий документ (действ. c 05.02.2020)" w:history="1">
              <w:r>
                <w:rPr>
                  <w:rStyle w:val="af1"/>
                  <w:bCs/>
                  <w:color w:val="000000"/>
                </w:rPr>
                <w:t>СТО 34.01-2.3.3-037-2020</w:t>
              </w:r>
            </w:hyperlink>
            <w:r>
              <w:rPr>
                <w:bCs/>
              </w:rPr>
              <w:t xml:space="preserve"> </w:t>
            </w:r>
          </w:p>
          <w:p w:rsidR="002F1802" w:rsidRDefault="00D45DB1">
            <w:pPr>
              <w:tabs>
                <w:tab w:val="num" w:pos="1276"/>
              </w:tabs>
              <w:jc w:val="center"/>
            </w:pPr>
            <w:r>
              <w:rPr>
                <w:bCs/>
              </w:rPr>
              <w:t>ПАО «</w:t>
            </w:r>
            <w:proofErr w:type="spellStart"/>
            <w:r>
              <w:rPr>
                <w:bCs/>
              </w:rPr>
              <w:t>Россети</w:t>
            </w:r>
            <w:proofErr w:type="spellEnd"/>
            <w:r>
              <w:rPr>
                <w:bCs/>
              </w:rPr>
              <w:t>» (определить проектом)</w:t>
            </w:r>
          </w:p>
        </w:tc>
      </w:tr>
      <w:tr w:rsidR="002F1802">
        <w:tc>
          <w:tcPr>
            <w:tcW w:w="2842" w:type="dxa"/>
            <w:gridSpan w:val="2"/>
            <w:vMerge/>
          </w:tcPr>
          <w:p w:rsidR="002F1802" w:rsidRDefault="002F1802">
            <w:pPr>
              <w:tabs>
                <w:tab w:val="num" w:pos="1276"/>
              </w:tabs>
              <w:jc w:val="both"/>
            </w:pPr>
          </w:p>
        </w:tc>
        <w:tc>
          <w:tcPr>
            <w:tcW w:w="2361" w:type="dxa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 xml:space="preserve">При технологическом </w:t>
            </w:r>
            <w:proofErr w:type="gramStart"/>
            <w:r>
              <w:rPr>
                <w:sz w:val="20"/>
                <w:lang w:eastAsia="ru-RU"/>
              </w:rPr>
              <w:t>присоединении  до</w:t>
            </w:r>
            <w:proofErr w:type="gramEnd"/>
            <w:r>
              <w:rPr>
                <w:sz w:val="20"/>
                <w:lang w:eastAsia="ru-RU"/>
              </w:rPr>
              <w:t xml:space="preserve"> 150 кВт</w:t>
            </w:r>
          </w:p>
        </w:tc>
        <w:tc>
          <w:tcPr>
            <w:tcW w:w="4985" w:type="dxa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lang w:eastAsia="ru-RU"/>
              </w:rPr>
            </w:pPr>
            <w:r>
              <w:rPr>
                <w:bCs/>
                <w:sz w:val="20"/>
              </w:rPr>
              <w:t>(уточнить при проектировании)</w:t>
            </w:r>
          </w:p>
          <w:p w:rsidR="002F1802" w:rsidRDefault="00D45DB1">
            <w:pPr>
              <w:tabs>
                <w:tab w:val="num" w:pos="1276"/>
              </w:tabs>
              <w:jc w:val="center"/>
            </w:pPr>
            <w:r>
              <w:t>ПНД/ВПД</w:t>
            </w:r>
          </w:p>
        </w:tc>
      </w:tr>
    </w:tbl>
    <w:p w:rsidR="002F1802" w:rsidRDefault="002F1802">
      <w:pPr>
        <w:pStyle w:val="aff2"/>
        <w:tabs>
          <w:tab w:val="left" w:pos="993"/>
        </w:tabs>
        <w:ind w:left="0" w:firstLine="0"/>
        <w:jc w:val="both"/>
        <w:rPr>
          <w:bCs/>
          <w:sz w:val="20"/>
        </w:rPr>
      </w:pPr>
    </w:p>
    <w:p w:rsidR="002F1802" w:rsidRDefault="00D45DB1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0"/>
        </w:rPr>
      </w:pPr>
      <w:r>
        <w:rPr>
          <w:sz w:val="20"/>
        </w:rPr>
        <w:t xml:space="preserve">Основные требования к КЛ 0,4 </w:t>
      </w:r>
      <w:proofErr w:type="spellStart"/>
      <w:r>
        <w:rPr>
          <w:sz w:val="20"/>
        </w:rPr>
        <w:t>кВ.</w:t>
      </w:r>
      <w:proofErr w:type="spellEnd"/>
    </w:p>
    <w:p w:rsidR="002F1802" w:rsidRDefault="002F1802">
      <w:pPr>
        <w:pStyle w:val="aff2"/>
        <w:tabs>
          <w:tab w:val="left" w:pos="993"/>
        </w:tabs>
        <w:ind w:left="0" w:firstLine="0"/>
        <w:jc w:val="both"/>
        <w:rPr>
          <w:bCs/>
          <w:sz w:val="20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04"/>
        <w:gridCol w:w="3969"/>
      </w:tblGrid>
      <w:tr w:rsidR="002F1802">
        <w:tc>
          <w:tcPr>
            <w:tcW w:w="6204" w:type="dxa"/>
          </w:tcPr>
          <w:p w:rsidR="002F1802" w:rsidRDefault="00D45DB1">
            <w:pPr>
              <w:contextualSpacing/>
              <w:jc w:val="both"/>
            </w:pPr>
            <w:r>
              <w:t xml:space="preserve">Напряжение КЛ, </w:t>
            </w:r>
            <w:proofErr w:type="spellStart"/>
            <w:r>
              <w:t>кВ</w:t>
            </w:r>
            <w:proofErr w:type="spellEnd"/>
          </w:p>
        </w:tc>
        <w:tc>
          <w:tcPr>
            <w:tcW w:w="3969" w:type="dxa"/>
          </w:tcPr>
          <w:p w:rsidR="002F1802" w:rsidRDefault="00D45DB1">
            <w:pPr>
              <w:contextualSpacing/>
              <w:jc w:val="center"/>
            </w:pPr>
            <w:r>
              <w:t>0,4</w:t>
            </w:r>
          </w:p>
        </w:tc>
      </w:tr>
      <w:tr w:rsidR="002F1802">
        <w:tc>
          <w:tcPr>
            <w:tcW w:w="6204" w:type="dxa"/>
          </w:tcPr>
          <w:p w:rsidR="002F1802" w:rsidRDefault="00D45DB1">
            <w:pPr>
              <w:contextualSpacing/>
              <w:jc w:val="both"/>
            </w:pPr>
            <w:r>
              <w:t>Протяженность КЛ, км (ориентировочно)</w:t>
            </w:r>
          </w:p>
        </w:tc>
        <w:tc>
          <w:tcPr>
            <w:tcW w:w="3969" w:type="dxa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lang w:eastAsia="ru-RU"/>
              </w:rPr>
            </w:pPr>
            <w:r>
              <w:rPr>
                <w:bCs/>
                <w:sz w:val="20"/>
              </w:rPr>
              <w:t>6х0,02 (уточнить при проектировании)</w:t>
            </w:r>
          </w:p>
        </w:tc>
      </w:tr>
      <w:tr w:rsidR="002F1802">
        <w:tc>
          <w:tcPr>
            <w:tcW w:w="6204" w:type="dxa"/>
            <w:vAlign w:val="center"/>
          </w:tcPr>
          <w:p w:rsidR="002F1802" w:rsidRDefault="00D45DB1">
            <w:pPr>
              <w:contextualSpacing/>
            </w:pPr>
            <w:r>
              <w:t>Сечение токопроводящей жилы КЛ, мм</w:t>
            </w:r>
            <w:r>
              <w:rPr>
                <w:vertAlign w:val="superscript"/>
              </w:rPr>
              <w:t>2</w:t>
            </w:r>
          </w:p>
        </w:tc>
        <w:tc>
          <w:tcPr>
            <w:tcW w:w="3969" w:type="dxa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lang w:eastAsia="ru-RU"/>
              </w:rPr>
            </w:pPr>
            <w:r>
              <w:rPr>
                <w:bCs/>
                <w:sz w:val="20"/>
              </w:rPr>
              <w:t>240 (уточнить при проектировании)</w:t>
            </w:r>
          </w:p>
          <w:p w:rsidR="002F1802" w:rsidRDefault="002F1802">
            <w:pPr>
              <w:contextualSpacing/>
              <w:jc w:val="center"/>
            </w:pPr>
          </w:p>
        </w:tc>
      </w:tr>
      <w:tr w:rsidR="002F1802">
        <w:tc>
          <w:tcPr>
            <w:tcW w:w="6204" w:type="dxa"/>
          </w:tcPr>
          <w:p w:rsidR="002F1802" w:rsidRDefault="00D45DB1">
            <w:pPr>
              <w:contextualSpacing/>
              <w:jc w:val="both"/>
            </w:pPr>
            <w:r>
              <w:t>Количество КЛ, шт.</w:t>
            </w:r>
          </w:p>
        </w:tc>
        <w:tc>
          <w:tcPr>
            <w:tcW w:w="3969" w:type="dxa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lang w:eastAsia="ru-RU"/>
              </w:rPr>
            </w:pPr>
            <w:r>
              <w:rPr>
                <w:bCs/>
                <w:sz w:val="20"/>
              </w:rPr>
              <w:t>(уточнить при проектировании)</w:t>
            </w:r>
          </w:p>
          <w:p w:rsidR="002F1802" w:rsidRDefault="00D45DB1">
            <w:pPr>
              <w:contextualSpacing/>
              <w:jc w:val="center"/>
            </w:pPr>
            <w:r>
              <w:rPr>
                <w:bCs/>
              </w:rPr>
              <w:t xml:space="preserve"> (уточнить проектом)</w:t>
            </w:r>
          </w:p>
        </w:tc>
      </w:tr>
      <w:tr w:rsidR="002F1802">
        <w:tc>
          <w:tcPr>
            <w:tcW w:w="6204" w:type="dxa"/>
          </w:tcPr>
          <w:p w:rsidR="002F1802" w:rsidRDefault="00D45DB1">
            <w:pPr>
              <w:contextualSpacing/>
              <w:jc w:val="both"/>
            </w:pPr>
            <w:r>
              <w:t>Количество проколов, шт. /протяженность, км (ориентировочно)</w:t>
            </w:r>
          </w:p>
        </w:tc>
        <w:tc>
          <w:tcPr>
            <w:tcW w:w="3969" w:type="dxa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lang w:eastAsia="ru-RU"/>
              </w:rPr>
            </w:pPr>
            <w:r>
              <w:rPr>
                <w:bCs/>
                <w:sz w:val="20"/>
              </w:rPr>
              <w:t>(уточнить при проектировании)</w:t>
            </w:r>
          </w:p>
          <w:p w:rsidR="002F1802" w:rsidRDefault="00D45DB1">
            <w:pPr>
              <w:contextualSpacing/>
              <w:jc w:val="center"/>
            </w:pPr>
            <w:r>
              <w:rPr>
                <w:bCs/>
              </w:rPr>
              <w:t>(уточнить проектом)</w:t>
            </w:r>
          </w:p>
        </w:tc>
      </w:tr>
      <w:tr w:rsidR="002F1802">
        <w:tc>
          <w:tcPr>
            <w:tcW w:w="6204" w:type="dxa"/>
          </w:tcPr>
          <w:p w:rsidR="002F1802" w:rsidRDefault="00D45DB1">
            <w:pPr>
              <w:tabs>
                <w:tab w:val="num" w:pos="1276"/>
              </w:tabs>
              <w:contextualSpacing/>
              <w:jc w:val="both"/>
            </w:pPr>
            <w:r>
              <w:t xml:space="preserve">Исполнение КЛ 0,4 </w:t>
            </w:r>
            <w:proofErr w:type="spellStart"/>
            <w:r>
              <w:t>кВ</w:t>
            </w:r>
            <w:proofErr w:type="spellEnd"/>
          </w:p>
        </w:tc>
        <w:tc>
          <w:tcPr>
            <w:tcW w:w="3969" w:type="dxa"/>
          </w:tcPr>
          <w:p w:rsidR="002F1802" w:rsidRDefault="00D45DB1">
            <w:pPr>
              <w:tabs>
                <w:tab w:val="num" w:pos="1276"/>
                <w:tab w:val="left" w:pos="1578"/>
                <w:tab w:val="center" w:pos="1734"/>
              </w:tabs>
              <w:contextualSpacing/>
              <w:jc w:val="center"/>
            </w:pPr>
            <w:r>
              <w:t>3-х фазное 4-х проводное</w:t>
            </w:r>
          </w:p>
        </w:tc>
      </w:tr>
      <w:tr w:rsidR="002F1802">
        <w:tc>
          <w:tcPr>
            <w:tcW w:w="6204" w:type="dxa"/>
          </w:tcPr>
          <w:p w:rsidR="002F1802" w:rsidRDefault="00D45DB1">
            <w:pPr>
              <w:tabs>
                <w:tab w:val="num" w:pos="1276"/>
              </w:tabs>
              <w:contextualSpacing/>
              <w:jc w:val="both"/>
            </w:pPr>
            <w:r>
              <w:t xml:space="preserve">Марка кабеля 0,4 </w:t>
            </w:r>
            <w:proofErr w:type="spellStart"/>
            <w:r>
              <w:t>кВ</w:t>
            </w:r>
            <w:proofErr w:type="spellEnd"/>
          </w:p>
        </w:tc>
        <w:tc>
          <w:tcPr>
            <w:tcW w:w="3969" w:type="dxa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lang w:eastAsia="ru-RU"/>
              </w:rPr>
            </w:pPr>
            <w:r>
              <w:rPr>
                <w:bCs/>
                <w:sz w:val="20"/>
              </w:rPr>
              <w:t>(</w:t>
            </w:r>
            <w:r>
              <w:rPr>
                <w:sz w:val="20"/>
              </w:rPr>
              <w:t xml:space="preserve">АВБбШв-1 или аналог, </w:t>
            </w:r>
            <w:r>
              <w:rPr>
                <w:bCs/>
                <w:sz w:val="20"/>
              </w:rPr>
              <w:t>уточнить при проектировании)</w:t>
            </w:r>
          </w:p>
        </w:tc>
      </w:tr>
    </w:tbl>
    <w:p w:rsidR="002F1802" w:rsidRDefault="002F1802">
      <w:pPr>
        <w:pStyle w:val="aff2"/>
        <w:tabs>
          <w:tab w:val="left" w:pos="993"/>
        </w:tabs>
        <w:ind w:left="0" w:firstLine="0"/>
        <w:jc w:val="both"/>
        <w:rPr>
          <w:bCs/>
          <w:sz w:val="20"/>
        </w:rPr>
      </w:pPr>
    </w:p>
    <w:p w:rsidR="002F1802" w:rsidRDefault="00D45DB1">
      <w:pPr>
        <w:pStyle w:val="ListParagraph11UL1Table-NormalRSHBTable-NormalSubtleEmphasishead5-31ListParagraphBulletIRAO"/>
        <w:tabs>
          <w:tab w:val="left" w:pos="426"/>
          <w:tab w:val="left" w:pos="993"/>
        </w:tabs>
        <w:spacing w:line="276" w:lineRule="auto"/>
        <w:ind w:left="0" w:firstLine="709"/>
        <w:jc w:val="both"/>
      </w:pPr>
      <w:r>
        <w:rPr>
          <w:bCs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>
        <w:t xml:space="preserve">КЛ 0,4-10 </w:t>
      </w:r>
      <w:proofErr w:type="spellStart"/>
      <w:r>
        <w:t>кВ</w:t>
      </w:r>
      <w:proofErr w:type="spellEnd"/>
      <w:r>
        <w:t xml:space="preserve"> в местах пересечения с объектами транспортной и иной инфраструктуры осуществлять согласно </w:t>
      </w:r>
      <w:hyperlink r:id="rId36" w:tooltip="&quot;Правила устройства электроустановок (ПУЭ). Оглавление&quot;(утв. Минэнерго России от 06.10.1999)Статус: Статус документа не определен" w:history="1">
        <w:r>
          <w:rPr>
            <w:rStyle w:val="af1"/>
            <w:color w:val="000000"/>
          </w:rPr>
          <w:t>ПУЭ</w:t>
        </w:r>
      </w:hyperlink>
      <w:r>
        <w:t xml:space="preserve">, с учетом требований Оперативного указания ПАО «МРСК Центра» № ОУ-01-2013 от 27.08.2014 «О выполнении пересечений КЛ 0,4-10 </w:t>
      </w:r>
      <w:proofErr w:type="spellStart"/>
      <w:r>
        <w:t>кВ</w:t>
      </w:r>
      <w:proofErr w:type="spellEnd"/>
      <w:r>
        <w:t xml:space="preserve"> с объектами транспортной инфраструктуры».</w:t>
      </w:r>
    </w:p>
    <w:p w:rsidR="002F1802" w:rsidRDefault="00D45DB1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</w:pPr>
      <w:r>
        <w:lastRenderedPageBreak/>
        <w:t xml:space="preserve">Трубы для прокладки кабелей должны соответствовать </w:t>
      </w:r>
      <w:hyperlink r:id="rId37" w:tooltip="&quot;СТО 34.01-2.3.3-037-2020 Трубы для прокладки кабельных линий напряжением выше 1 кВ. Методика ...&quot;(утв. распоряжением Публичного акционерного общества &quot;Российские сети&quot; от 05.02.2020 N ...Статус: Действующий документ (действ. c 05.02.2020)" w:history="1">
        <w:r>
          <w:rPr>
            <w:rStyle w:val="af1"/>
            <w:color w:val="000000"/>
          </w:rPr>
          <w:t>СТО</w:t>
        </w:r>
        <w:r>
          <w:rPr>
            <w:rStyle w:val="af1"/>
            <w:color w:val="000000"/>
            <w:lang w:val="en-US"/>
          </w:rPr>
          <w:t> </w:t>
        </w:r>
        <w:r>
          <w:rPr>
            <w:rStyle w:val="af1"/>
            <w:color w:val="000000"/>
          </w:rPr>
          <w:t>34.01-2.3.3-037-2020</w:t>
        </w:r>
      </w:hyperlink>
      <w:r>
        <w:t xml:space="preserve"> ПАО «</w:t>
      </w:r>
      <w:proofErr w:type="spellStart"/>
      <w:r>
        <w:t>Россети</w:t>
      </w:r>
      <w:proofErr w:type="spellEnd"/>
      <w:r>
        <w:t xml:space="preserve">» Трубы для прокладки кабельных линий напряжением выше 1 </w:t>
      </w:r>
      <w:proofErr w:type="spellStart"/>
      <w:r>
        <w:t>кВ.</w:t>
      </w:r>
      <w:proofErr w:type="spellEnd"/>
    </w:p>
    <w:p w:rsidR="002F1802" w:rsidRDefault="00D45DB1">
      <w:pPr>
        <w:pStyle w:val="aff2"/>
        <w:tabs>
          <w:tab w:val="left" w:pos="993"/>
        </w:tabs>
        <w:ind w:left="-142" w:firstLine="851"/>
        <w:jc w:val="both"/>
        <w:rPr>
          <w:bCs/>
          <w:sz w:val="20"/>
          <w:shd w:val="clear" w:color="auto" w:fill="FFFFFF"/>
        </w:rPr>
      </w:pPr>
      <w:r>
        <w:rPr>
          <w:bCs/>
          <w:sz w:val="20"/>
          <w:shd w:val="clear" w:color="auto" w:fill="FFFFFF"/>
        </w:rPr>
        <w:t>Предусмотреть установку предупредительных ж/б пикетов по трассе прохождения КЛ, в т.ч. на углах поворотов КЛ и местах установки соединительных муфт.</w:t>
      </w:r>
    </w:p>
    <w:p w:rsidR="002F1802" w:rsidRDefault="00D45DB1">
      <w:pPr>
        <w:pStyle w:val="aff2"/>
        <w:tabs>
          <w:tab w:val="left" w:pos="993"/>
        </w:tabs>
        <w:ind w:left="-142" w:firstLine="851"/>
        <w:jc w:val="both"/>
        <w:rPr>
          <w:bCs/>
          <w:sz w:val="20"/>
          <w:shd w:val="clear" w:color="auto" w:fill="FFFFFF"/>
        </w:rPr>
      </w:pPr>
      <w:r>
        <w:rPr>
          <w:bCs/>
          <w:sz w:val="20"/>
          <w:shd w:val="clear" w:color="auto" w:fill="FFFFFF"/>
        </w:rPr>
        <w:t xml:space="preserve">Защиту от коммутационных и грозовых перенапряжений выполнить в соответствии с действующим изданием </w:t>
      </w:r>
      <w:hyperlink r:id="rId38" w:tooltip="&quot;Правила устройства электроустановок (ПУЭ). Оглавление&quot;(утв. Минэнерго России от 06.10.1999)Статус: Статус документа не определен" w:history="1">
        <w:r>
          <w:rPr>
            <w:rStyle w:val="af1"/>
            <w:bCs/>
            <w:color w:val="000000"/>
            <w:sz w:val="20"/>
            <w:shd w:val="clear" w:color="auto" w:fill="FFFFFF"/>
          </w:rPr>
          <w:t>ПУЭ</w:t>
        </w:r>
      </w:hyperlink>
      <w:r>
        <w:rPr>
          <w:bCs/>
          <w:sz w:val="20"/>
          <w:shd w:val="clear" w:color="auto" w:fill="FFFFFF"/>
        </w:rPr>
        <w:t>.</w:t>
      </w:r>
    </w:p>
    <w:p w:rsidR="002F1802" w:rsidRDefault="00D45DB1">
      <w:pPr>
        <w:pStyle w:val="aff2"/>
        <w:tabs>
          <w:tab w:val="left" w:pos="993"/>
        </w:tabs>
        <w:ind w:left="-142" w:firstLine="851"/>
        <w:jc w:val="both"/>
        <w:rPr>
          <w:bCs/>
          <w:sz w:val="20"/>
          <w:shd w:val="clear" w:color="auto" w:fill="FFFFFF"/>
        </w:rPr>
      </w:pPr>
      <w:r>
        <w:rPr>
          <w:bCs/>
          <w:sz w:val="20"/>
          <w:shd w:val="clear" w:color="auto" w:fill="FFFFFF"/>
        </w:rPr>
        <w:t>При корректировке проектной документации КЛ выполнить следующие расчеты:</w:t>
      </w:r>
    </w:p>
    <w:p w:rsidR="002F1802" w:rsidRDefault="00D45DB1">
      <w:pPr>
        <w:pStyle w:val="aff2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bCs/>
          <w:sz w:val="20"/>
          <w:shd w:val="clear" w:color="auto" w:fill="FFFFFF"/>
        </w:rPr>
      </w:pPr>
      <w:r>
        <w:rPr>
          <w:bCs/>
          <w:sz w:val="20"/>
          <w:shd w:val="clear" w:color="auto" w:fill="FFFFFF"/>
        </w:rPr>
        <w:t>расчет величины емкостных токов;</w:t>
      </w:r>
    </w:p>
    <w:p w:rsidR="002F1802" w:rsidRDefault="00D45DB1">
      <w:pPr>
        <w:pStyle w:val="aff2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bCs/>
          <w:sz w:val="20"/>
          <w:shd w:val="clear" w:color="auto" w:fill="FFFFFF"/>
        </w:rPr>
      </w:pPr>
      <w:r>
        <w:rPr>
          <w:bCs/>
          <w:sz w:val="20"/>
          <w:shd w:val="clear" w:color="auto" w:fill="FFFFFF"/>
        </w:rPr>
        <w:t>расчет сечения токоведущей жилы по пропускной способности и термической стойкости к токам КЗ;</w:t>
      </w:r>
    </w:p>
    <w:p w:rsidR="002F1802" w:rsidRDefault="00D45DB1">
      <w:pPr>
        <w:pStyle w:val="aff2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bCs/>
          <w:sz w:val="20"/>
          <w:shd w:val="clear" w:color="auto" w:fill="FFFFFF"/>
        </w:rPr>
      </w:pPr>
      <w:r>
        <w:rPr>
          <w:bCs/>
          <w:sz w:val="20"/>
          <w:shd w:val="clear" w:color="auto" w:fill="FFFFFF"/>
        </w:rPr>
        <w:t>проверку по падению напряжения.</w:t>
      </w:r>
    </w:p>
    <w:p w:rsidR="002F1802" w:rsidRDefault="00D45DB1">
      <w:pPr>
        <w:pStyle w:val="aff2"/>
        <w:tabs>
          <w:tab w:val="left" w:pos="993"/>
        </w:tabs>
        <w:ind w:left="-142" w:firstLine="851"/>
        <w:jc w:val="both"/>
        <w:rPr>
          <w:bCs/>
          <w:sz w:val="20"/>
          <w:shd w:val="clear" w:color="auto" w:fill="FFFFFF"/>
        </w:rPr>
      </w:pPr>
      <w:r>
        <w:rPr>
          <w:bCs/>
          <w:sz w:val="20"/>
          <w:shd w:val="clear" w:color="auto" w:fill="FFFFFF"/>
        </w:rPr>
        <w:t xml:space="preserve">При прокладке КЛ 0,4,10 </w:t>
      </w:r>
      <w:proofErr w:type="spellStart"/>
      <w:r>
        <w:rPr>
          <w:bCs/>
          <w:sz w:val="20"/>
          <w:shd w:val="clear" w:color="auto" w:fill="FFFFFF"/>
        </w:rPr>
        <w:t>кВ</w:t>
      </w:r>
      <w:proofErr w:type="spellEnd"/>
      <w:r>
        <w:rPr>
          <w:bCs/>
          <w:sz w:val="20"/>
          <w:shd w:val="clear" w:color="auto" w:fill="FFFFFF"/>
        </w:rPr>
        <w:t xml:space="preserve"> предусмотреть:</w:t>
      </w:r>
    </w:p>
    <w:p w:rsidR="002F1802" w:rsidRDefault="00D45DB1">
      <w:pPr>
        <w:pStyle w:val="aff2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bCs/>
          <w:sz w:val="20"/>
          <w:shd w:val="clear" w:color="auto" w:fill="FFFFFF"/>
        </w:rPr>
      </w:pPr>
      <w:r>
        <w:rPr>
          <w:bCs/>
          <w:sz w:val="20"/>
          <w:shd w:val="clear" w:color="auto" w:fill="FFFFFF"/>
        </w:rPr>
        <w:t xml:space="preserve">защиту в соответствии с </w:t>
      </w:r>
      <w:hyperlink r:id="rId39" w:tooltip="&quot;Правила устройства электроустановок (ПУЭ). Оглавление&quot;(утв. Минэнерго России от 06.10.1999)Статус: Статус документа не определен" w:history="1">
        <w:r>
          <w:rPr>
            <w:rStyle w:val="af1"/>
            <w:bCs/>
            <w:color w:val="000000"/>
            <w:sz w:val="20"/>
            <w:shd w:val="clear" w:color="auto" w:fill="FFFFFF"/>
          </w:rPr>
          <w:t>ПУЭ</w:t>
        </w:r>
      </w:hyperlink>
      <w:r>
        <w:rPr>
          <w:bCs/>
          <w:sz w:val="20"/>
          <w:shd w:val="clear" w:color="auto" w:fill="FFFFFF"/>
        </w:rPr>
        <w:t>;</w:t>
      </w:r>
    </w:p>
    <w:p w:rsidR="002F1802" w:rsidRDefault="00D45DB1">
      <w:pPr>
        <w:pStyle w:val="aff2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bCs/>
          <w:sz w:val="20"/>
          <w:shd w:val="clear" w:color="auto" w:fill="FFFFFF"/>
        </w:rPr>
      </w:pPr>
      <w:r>
        <w:rPr>
          <w:bCs/>
          <w:sz w:val="20"/>
          <w:shd w:val="clear" w:color="auto" w:fill="FFFFFF"/>
        </w:rPr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пикеты.</w:t>
      </w:r>
    </w:p>
    <w:p w:rsidR="002F1802" w:rsidRDefault="00D45DB1">
      <w:pPr>
        <w:pStyle w:val="aff2"/>
        <w:tabs>
          <w:tab w:val="left" w:pos="993"/>
        </w:tabs>
        <w:ind w:left="0" w:firstLine="709"/>
        <w:jc w:val="both"/>
        <w:rPr>
          <w:bCs/>
          <w:sz w:val="20"/>
          <w:shd w:val="clear" w:color="auto" w:fill="FFFFFF"/>
        </w:rPr>
      </w:pPr>
      <w:r>
        <w:rPr>
          <w:bCs/>
          <w:sz w:val="20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СПЭ, </w:t>
      </w:r>
      <w:r>
        <w:rPr>
          <w:bCs/>
          <w:i/>
          <w:sz w:val="20"/>
          <w:shd w:val="clear" w:color="auto" w:fill="FFFFFF"/>
        </w:rPr>
        <w:t>удалить если кабель с бумажно-масляной изоляцией</w:t>
      </w:r>
      <w:r>
        <w:rPr>
          <w:bCs/>
          <w:sz w:val="20"/>
          <w:shd w:val="clear" w:color="auto" w:fill="FFFFFF"/>
        </w:rPr>
        <w:t xml:space="preserve">): </w:t>
      </w:r>
    </w:p>
    <w:p w:rsidR="002F1802" w:rsidRDefault="00D45DB1">
      <w:pPr>
        <w:pStyle w:val="aff2"/>
        <w:tabs>
          <w:tab w:val="left" w:pos="993"/>
        </w:tabs>
        <w:ind w:left="0" w:firstLine="709"/>
        <w:jc w:val="both"/>
        <w:rPr>
          <w:bCs/>
          <w:sz w:val="20"/>
          <w:shd w:val="clear" w:color="auto" w:fill="FFFFFF"/>
        </w:rPr>
      </w:pPr>
      <w:r>
        <w:rPr>
          <w:bCs/>
          <w:sz w:val="20"/>
          <w:shd w:val="clear" w:color="auto" w:fill="FFFFFF"/>
        </w:rPr>
        <w:t>−</w:t>
      </w:r>
      <w:r>
        <w:rPr>
          <w:bCs/>
          <w:sz w:val="20"/>
          <w:shd w:val="clear" w:color="auto" w:fill="FFFFFF"/>
        </w:rPr>
        <w:tab/>
        <w:t>расчет сечения токоведущей жилы по пропускной способности и термической стойкости к токам КЗ;</w:t>
      </w:r>
    </w:p>
    <w:p w:rsidR="002F1802" w:rsidRDefault="00D45DB1">
      <w:pPr>
        <w:pStyle w:val="aff2"/>
        <w:tabs>
          <w:tab w:val="left" w:pos="993"/>
        </w:tabs>
        <w:ind w:left="0" w:firstLine="709"/>
        <w:jc w:val="both"/>
        <w:rPr>
          <w:bCs/>
          <w:sz w:val="20"/>
          <w:shd w:val="clear" w:color="auto" w:fill="FFFFFF"/>
        </w:rPr>
      </w:pPr>
      <w:r>
        <w:rPr>
          <w:bCs/>
          <w:sz w:val="20"/>
          <w:shd w:val="clear" w:color="auto" w:fill="FFFFFF"/>
        </w:rPr>
        <w:t>−</w:t>
      </w:r>
      <w:r>
        <w:rPr>
          <w:bCs/>
          <w:sz w:val="20"/>
          <w:shd w:val="clear" w:color="auto" w:fill="FFFFFF"/>
        </w:rPr>
        <w:tab/>
        <w:t>расчет сечения экрана КЛ по пропускной способности и термической стойкости к токам КЗ;</w:t>
      </w:r>
    </w:p>
    <w:p w:rsidR="002F1802" w:rsidRDefault="00D45DB1">
      <w:pPr>
        <w:pStyle w:val="aff2"/>
        <w:tabs>
          <w:tab w:val="left" w:pos="993"/>
        </w:tabs>
        <w:ind w:left="0" w:firstLine="709"/>
        <w:jc w:val="both"/>
        <w:rPr>
          <w:bCs/>
          <w:sz w:val="20"/>
          <w:shd w:val="clear" w:color="auto" w:fill="FFFFFF"/>
        </w:rPr>
      </w:pPr>
      <w:r>
        <w:rPr>
          <w:bCs/>
          <w:sz w:val="20"/>
          <w:shd w:val="clear" w:color="auto" w:fill="FFFFFF"/>
        </w:rPr>
        <w:t>−</w:t>
      </w:r>
      <w:r>
        <w:rPr>
          <w:bCs/>
          <w:sz w:val="20"/>
          <w:shd w:val="clear" w:color="auto" w:fill="FFFFFF"/>
        </w:rPr>
        <w:tab/>
        <w:t>расчет потерь на нагрев экрана;</w:t>
      </w:r>
    </w:p>
    <w:p w:rsidR="002F1802" w:rsidRDefault="00D45DB1">
      <w:pPr>
        <w:pStyle w:val="aff2"/>
        <w:tabs>
          <w:tab w:val="left" w:pos="993"/>
        </w:tabs>
        <w:ind w:left="0" w:firstLine="709"/>
        <w:jc w:val="both"/>
        <w:rPr>
          <w:bCs/>
          <w:sz w:val="20"/>
          <w:shd w:val="clear" w:color="auto" w:fill="FFFFFF"/>
        </w:rPr>
      </w:pPr>
      <w:r>
        <w:rPr>
          <w:bCs/>
          <w:sz w:val="20"/>
          <w:shd w:val="clear" w:color="auto" w:fill="FFFFFF"/>
        </w:rPr>
        <w:t>−</w:t>
      </w:r>
      <w:r>
        <w:rPr>
          <w:bCs/>
          <w:sz w:val="20"/>
          <w:shd w:val="clear" w:color="auto" w:fill="FFFFFF"/>
        </w:rPr>
        <w:tab/>
        <w:t>метод прокладки КЛ (треугольник);</w:t>
      </w:r>
    </w:p>
    <w:p w:rsidR="002F1802" w:rsidRDefault="00D45DB1">
      <w:pPr>
        <w:pStyle w:val="aff2"/>
        <w:tabs>
          <w:tab w:val="left" w:pos="993"/>
        </w:tabs>
        <w:ind w:left="0" w:firstLine="709"/>
        <w:jc w:val="both"/>
        <w:rPr>
          <w:bCs/>
          <w:sz w:val="20"/>
          <w:shd w:val="clear" w:color="auto" w:fill="FFFFFF"/>
        </w:rPr>
      </w:pPr>
      <w:r>
        <w:rPr>
          <w:bCs/>
          <w:sz w:val="20"/>
          <w:shd w:val="clear" w:color="auto" w:fill="FFFFFF"/>
        </w:rPr>
        <w:t>−</w:t>
      </w:r>
      <w:r>
        <w:rPr>
          <w:bCs/>
          <w:sz w:val="20"/>
          <w:shd w:val="clear" w:color="auto" w:fill="FFFFFF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:rsidR="002F1802" w:rsidRDefault="00D45DB1">
      <w:pPr>
        <w:pStyle w:val="aff2"/>
        <w:tabs>
          <w:tab w:val="left" w:pos="993"/>
        </w:tabs>
        <w:ind w:left="0" w:firstLine="709"/>
        <w:jc w:val="both"/>
        <w:rPr>
          <w:bCs/>
          <w:sz w:val="20"/>
          <w:shd w:val="clear" w:color="auto" w:fill="FFFFFF"/>
        </w:rPr>
      </w:pPr>
      <w:r>
        <w:rPr>
          <w:bCs/>
          <w:sz w:val="20"/>
          <w:shd w:val="clear" w:color="auto" w:fill="FFFFFF"/>
        </w:rPr>
        <w:t>−</w:t>
      </w:r>
      <w:r>
        <w:rPr>
          <w:bCs/>
          <w:sz w:val="20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>
        <w:rPr>
          <w:bCs/>
          <w:sz w:val="20"/>
        </w:rPr>
        <w:t>при соответствующем обосновании</w:t>
      </w:r>
      <w:r>
        <w:rPr>
          <w:bCs/>
          <w:sz w:val="20"/>
          <w:shd w:val="clear" w:color="auto" w:fill="FFFFFF"/>
        </w:rPr>
        <w:t>);</w:t>
      </w:r>
    </w:p>
    <w:p w:rsidR="002F1802" w:rsidRDefault="00D45DB1">
      <w:pPr>
        <w:pStyle w:val="aff2"/>
        <w:tabs>
          <w:tab w:val="left" w:pos="993"/>
        </w:tabs>
        <w:ind w:left="0" w:firstLine="709"/>
        <w:jc w:val="both"/>
        <w:rPr>
          <w:bCs/>
          <w:sz w:val="20"/>
          <w:shd w:val="clear" w:color="auto" w:fill="FFFFFF"/>
        </w:rPr>
      </w:pPr>
      <w:r>
        <w:rPr>
          <w:bCs/>
          <w:sz w:val="20"/>
          <w:shd w:val="clear" w:color="auto" w:fill="FFFFFF"/>
        </w:rPr>
        <w:t>−</w:t>
      </w:r>
      <w:r>
        <w:rPr>
          <w:bCs/>
          <w:sz w:val="20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>
        <w:rPr>
          <w:bCs/>
          <w:sz w:val="20"/>
        </w:rPr>
        <w:t>при соответствующем обосновании</w:t>
      </w:r>
      <w:r>
        <w:rPr>
          <w:bCs/>
          <w:sz w:val="20"/>
          <w:shd w:val="clear" w:color="auto" w:fill="FFFFFF"/>
        </w:rPr>
        <w:t>);</w:t>
      </w:r>
    </w:p>
    <w:p w:rsidR="002F1802" w:rsidRDefault="00D45DB1">
      <w:pPr>
        <w:pStyle w:val="aff2"/>
        <w:tabs>
          <w:tab w:val="left" w:pos="993"/>
        </w:tabs>
        <w:ind w:left="0" w:firstLine="709"/>
        <w:jc w:val="both"/>
        <w:rPr>
          <w:bCs/>
          <w:sz w:val="20"/>
          <w:shd w:val="clear" w:color="auto" w:fill="FFFFFF"/>
        </w:rPr>
      </w:pPr>
      <w:r>
        <w:rPr>
          <w:bCs/>
          <w:sz w:val="20"/>
          <w:shd w:val="clear" w:color="auto" w:fill="FFFFFF"/>
        </w:rPr>
        <w:t>−</w:t>
      </w:r>
      <w:r>
        <w:rPr>
          <w:bCs/>
          <w:sz w:val="20"/>
          <w:shd w:val="clear" w:color="auto" w:fill="FFFFFF"/>
        </w:rPr>
        <w:tab/>
        <w:t>выбор шкафа транспозиции по сечению и марке кабеля</w:t>
      </w:r>
    </w:p>
    <w:p w:rsidR="002F1802" w:rsidRDefault="00D45DB1">
      <w:pPr>
        <w:pStyle w:val="aff2"/>
        <w:tabs>
          <w:tab w:val="left" w:pos="993"/>
        </w:tabs>
        <w:ind w:left="0" w:firstLine="709"/>
        <w:jc w:val="both"/>
        <w:rPr>
          <w:bCs/>
          <w:sz w:val="20"/>
          <w:shd w:val="clear" w:color="auto" w:fill="FFFFFF"/>
        </w:rPr>
      </w:pPr>
      <w:r>
        <w:rPr>
          <w:bCs/>
          <w:sz w:val="20"/>
          <w:shd w:val="clear" w:color="auto" w:fill="FFFFFF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:rsidR="002F1802" w:rsidRDefault="002F1802">
      <w:pPr>
        <w:pStyle w:val="aff2"/>
        <w:tabs>
          <w:tab w:val="left" w:pos="1560"/>
        </w:tabs>
        <w:ind w:left="709" w:firstLine="0"/>
        <w:jc w:val="both"/>
        <w:rPr>
          <w:sz w:val="20"/>
        </w:rPr>
      </w:pPr>
    </w:p>
    <w:p w:rsidR="002F1802" w:rsidRDefault="00D45DB1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0"/>
        </w:rPr>
      </w:pPr>
      <w:r>
        <w:rPr>
          <w:sz w:val="20"/>
        </w:rPr>
        <w:t xml:space="preserve">Основные требования к КТП 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Рамонь-1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29"/>
        <w:gridCol w:w="1896"/>
        <w:gridCol w:w="1428"/>
        <w:gridCol w:w="1701"/>
        <w:gridCol w:w="2268"/>
      </w:tblGrid>
      <w:tr w:rsidR="002F1802">
        <w:trPr>
          <w:cantSplit/>
          <w:trHeight w:val="20"/>
          <w:tblHeader/>
        </w:trPr>
        <w:tc>
          <w:tcPr>
            <w:tcW w:w="6062" w:type="dxa"/>
            <w:gridSpan w:val="4"/>
            <w:tcBorders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Наименование</w:t>
            </w:r>
          </w:p>
        </w:tc>
        <w:tc>
          <w:tcPr>
            <w:tcW w:w="3969" w:type="dxa"/>
            <w:gridSpan w:val="2"/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Параметры</w:t>
            </w:r>
          </w:p>
        </w:tc>
      </w:tr>
      <w:tr w:rsidR="002F1802">
        <w:trPr>
          <w:cantSplit/>
          <w:trHeight w:val="20"/>
        </w:trPr>
        <w:tc>
          <w:tcPr>
            <w:tcW w:w="10031" w:type="dxa"/>
            <w:gridSpan w:val="6"/>
            <w:tcBorders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Конструктивное исполнение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Тип КТП</w:t>
            </w:r>
          </w:p>
        </w:tc>
        <w:tc>
          <w:tcPr>
            <w:tcW w:w="3969" w:type="dxa"/>
            <w:gridSpan w:val="2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lang w:eastAsia="ru-RU"/>
              </w:rPr>
            </w:pPr>
            <w:r>
              <w:rPr>
                <w:sz w:val="20"/>
              </w:rPr>
              <w:t>тупиковая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Конструктивное исполнение КТП</w:t>
            </w:r>
          </w:p>
        </w:tc>
        <w:tc>
          <w:tcPr>
            <w:tcW w:w="3969" w:type="dxa"/>
            <w:gridSpan w:val="2"/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бетонный модуль/</w:t>
            </w:r>
            <w:proofErr w:type="spellStart"/>
            <w:r>
              <w:t>киосковая</w:t>
            </w:r>
            <w:proofErr w:type="spellEnd"/>
            <w:r>
              <w:t xml:space="preserve">/ контейнерного типа в металлической оболочке 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 xml:space="preserve">Номинальное напряжение ВН/НН, </w:t>
            </w:r>
            <w:proofErr w:type="spellStart"/>
            <w:r>
              <w:t>кВ</w:t>
            </w:r>
            <w:proofErr w:type="spellEnd"/>
          </w:p>
        </w:tc>
        <w:tc>
          <w:tcPr>
            <w:tcW w:w="3969" w:type="dxa"/>
            <w:gridSpan w:val="2"/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10/ 0,4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Климатическое исполнение и категория размещения</w:t>
            </w:r>
          </w:p>
        </w:tc>
        <w:tc>
          <w:tcPr>
            <w:tcW w:w="3969" w:type="dxa"/>
            <w:gridSpan w:val="2"/>
            <w:vAlign w:val="center"/>
          </w:tcPr>
          <w:p w:rsidR="002F1802" w:rsidRDefault="00D45DB1">
            <w:pPr>
              <w:spacing w:line="276" w:lineRule="auto"/>
              <w:jc w:val="center"/>
              <w:rPr>
                <w:vertAlign w:val="superscript"/>
              </w:rPr>
            </w:pPr>
            <w:r>
              <w:t>У1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Степень защиты оболочки по ГОСТ 14254-2015, не ниже</w:t>
            </w:r>
          </w:p>
        </w:tc>
        <w:tc>
          <w:tcPr>
            <w:tcW w:w="3969" w:type="dxa"/>
            <w:gridSpan w:val="2"/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rPr>
                <w:lang w:val="en-US"/>
              </w:rPr>
              <w:t>IP</w:t>
            </w:r>
            <w:r>
              <w:t xml:space="preserve"> 34 </w:t>
            </w:r>
            <w:r>
              <w:rPr>
                <w:i/>
              </w:rPr>
              <w:t xml:space="preserve">(для КТП </w:t>
            </w:r>
            <w:proofErr w:type="spellStart"/>
            <w:r>
              <w:rPr>
                <w:i/>
              </w:rPr>
              <w:t>киоскового</w:t>
            </w:r>
            <w:proofErr w:type="spellEnd"/>
            <w:r>
              <w:rPr>
                <w:i/>
              </w:rPr>
              <w:t xml:space="preserve"> типа в металлической оболочке) </w:t>
            </w:r>
            <w:r>
              <w:t xml:space="preserve">/ по проекту </w:t>
            </w:r>
            <w:r>
              <w:rPr>
                <w:i/>
              </w:rPr>
              <w:t>(для других исполнений)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Высота установки над уровнем моря, м, не более</w:t>
            </w:r>
          </w:p>
        </w:tc>
        <w:tc>
          <w:tcPr>
            <w:tcW w:w="3969" w:type="dxa"/>
            <w:gridSpan w:val="2"/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1000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 xml:space="preserve">Трансформатор в комплекте поставки </w:t>
            </w:r>
          </w:p>
        </w:tc>
        <w:tc>
          <w:tcPr>
            <w:tcW w:w="3969" w:type="dxa"/>
            <w:gridSpan w:val="2"/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да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Количество трансформаторов</w:t>
            </w:r>
          </w:p>
        </w:tc>
        <w:tc>
          <w:tcPr>
            <w:tcW w:w="3969" w:type="dxa"/>
            <w:gridSpan w:val="2"/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1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Тип ввода ВН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>кабельный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 xml:space="preserve">Тип ввода НН 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>кабельный</w:t>
            </w:r>
          </w:p>
        </w:tc>
      </w:tr>
      <w:tr w:rsidR="002F1802">
        <w:trPr>
          <w:cantSplit/>
          <w:trHeight w:val="20"/>
        </w:trPr>
        <w:tc>
          <w:tcPr>
            <w:tcW w:w="27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Коридор обслуживания</w:t>
            </w:r>
          </w:p>
        </w:tc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в РУВН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>да/нет</w:t>
            </w:r>
          </w:p>
        </w:tc>
      </w:tr>
      <w:tr w:rsidR="002F1802">
        <w:trPr>
          <w:cantSplit/>
          <w:trHeight w:val="20"/>
        </w:trPr>
        <w:tc>
          <w:tcPr>
            <w:tcW w:w="273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2F1802">
            <w:pPr>
              <w:spacing w:line="276" w:lineRule="auto"/>
            </w:pPr>
          </w:p>
        </w:tc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в РУНН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>да/нет</w:t>
            </w:r>
          </w:p>
        </w:tc>
      </w:tr>
      <w:tr w:rsidR="002F1802">
        <w:trPr>
          <w:cantSplit/>
          <w:trHeight w:val="20"/>
        </w:trPr>
        <w:tc>
          <w:tcPr>
            <w:tcW w:w="10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Силовой трансформатор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Тип трансформатора</w:t>
            </w:r>
          </w:p>
        </w:tc>
        <w:tc>
          <w:tcPr>
            <w:tcW w:w="3969" w:type="dxa"/>
            <w:gridSpan w:val="2"/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масляный герметичный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 xml:space="preserve">Номинальная мощность, </w:t>
            </w:r>
            <w:proofErr w:type="spellStart"/>
            <w:r>
              <w:t>кВА</w:t>
            </w:r>
            <w:proofErr w:type="spellEnd"/>
          </w:p>
        </w:tc>
        <w:tc>
          <w:tcPr>
            <w:tcW w:w="3969" w:type="dxa"/>
            <w:gridSpan w:val="2"/>
            <w:vAlign w:val="center"/>
          </w:tcPr>
          <w:p w:rsidR="002F1802" w:rsidRDefault="00D45DB1">
            <w:pPr>
              <w:tabs>
                <w:tab w:val="num" w:pos="1276"/>
              </w:tabs>
              <w:jc w:val="center"/>
            </w:pPr>
            <w:r>
              <w:t>630</w:t>
            </w:r>
          </w:p>
        </w:tc>
      </w:tr>
      <w:tr w:rsidR="002F1802">
        <w:trPr>
          <w:cantSplit/>
          <w:trHeight w:val="20"/>
        </w:trPr>
        <w:tc>
          <w:tcPr>
            <w:tcW w:w="46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 xml:space="preserve">Номинальное напряжение обмоток, </w:t>
            </w:r>
            <w:proofErr w:type="spellStart"/>
            <w:r>
              <w:t>кВ</w:t>
            </w:r>
            <w:proofErr w:type="spellEnd"/>
            <w:r>
              <w:t>: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ВН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>10</w:t>
            </w:r>
          </w:p>
        </w:tc>
      </w:tr>
      <w:tr w:rsidR="002F1802">
        <w:trPr>
          <w:cantSplit/>
          <w:trHeight w:val="20"/>
        </w:trPr>
        <w:tc>
          <w:tcPr>
            <w:tcW w:w="4634" w:type="dxa"/>
            <w:gridSpan w:val="3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2F1802">
            <w:pPr>
              <w:spacing w:line="276" w:lineRule="auto"/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НН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>0,4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lastRenderedPageBreak/>
              <w:t>Схема и группа соединения обмоток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>Δ/</w:t>
            </w:r>
            <w:r>
              <w:rPr>
                <w:lang w:val="en-US"/>
              </w:rPr>
              <w:t>Y</w:t>
            </w:r>
            <w:r>
              <w:t>н (</w:t>
            </w:r>
            <w:r>
              <w:rPr>
                <w:lang w:val="en-US"/>
              </w:rPr>
              <w:t>Y/Z</w:t>
            </w:r>
            <w:r>
              <w:t>н)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Способ и диапазон регулирования на стороне ВН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>ПБВ</w:t>
            </w:r>
            <w:r>
              <w:rPr>
                <w:lang w:val="en-US"/>
              </w:rPr>
              <w:t xml:space="preserve"> </w:t>
            </w:r>
            <w:r>
              <w:t>±2х2,</w:t>
            </w:r>
            <w:r>
              <w:rPr>
                <w:lang w:val="en-US"/>
              </w:rPr>
              <w:t>5%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Потери ХХ, Вт, не более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  <w:rPr>
                <w:i/>
              </w:rPr>
            </w:pPr>
            <w:r>
              <w:rPr>
                <w:i/>
              </w:rPr>
              <w:t>Х2, согласно стандарту</w:t>
            </w:r>
          </w:p>
          <w:p w:rsidR="002F1802" w:rsidRDefault="00DB69D1">
            <w:pPr>
              <w:jc w:val="center"/>
              <w:rPr>
                <w:rFonts w:eastAsia="Calibri"/>
                <w:lang w:eastAsia="en-US"/>
              </w:rPr>
            </w:pPr>
            <w:hyperlink r:id="rId40" w:tooltip="&quot;СТО 34.01-3.2-011-2021 Трансформаторы силовые распределительные 6-10 кВ мощностью 63-2500 кВА ...&quot;(утв. распоряжением Публичного акционерного общества &quot;Российские сети&quot; от 21.06.2021 N ...Статус: Действующий документ (действ. c 21.06.2021)" w:history="1">
              <w:r w:rsidR="00D45DB1">
                <w:rPr>
                  <w:rStyle w:val="af1"/>
                  <w:i/>
                  <w:color w:val="000000"/>
                </w:rPr>
                <w:t>СТО 34.01-3.2-011-2021</w:t>
              </w:r>
            </w:hyperlink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Потери КЗ, Вт, не более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  <w:rPr>
                <w:i/>
              </w:rPr>
            </w:pPr>
            <w:r>
              <w:rPr>
                <w:i/>
              </w:rPr>
              <w:t xml:space="preserve">К2, согласно стандарту </w:t>
            </w:r>
          </w:p>
          <w:p w:rsidR="002F1802" w:rsidRDefault="00DB69D1">
            <w:pPr>
              <w:jc w:val="center"/>
              <w:rPr>
                <w:rFonts w:eastAsia="Calibri"/>
                <w:lang w:eastAsia="en-US"/>
              </w:rPr>
            </w:pPr>
            <w:hyperlink r:id="rId41" w:tooltip="&quot;СТО 34.01-3.2-011-2021 Трансформаторы силовые распределительные 6-10 кВ мощностью 63-2500 кВА ...&quot;(утв. распоряжением Публичного акционерного общества &quot;Российские сети&quot; от 21.06.2021 N ...Статус: Действующий документ (действ. c 21.06.2021)" w:history="1">
              <w:r w:rsidR="00D45DB1">
                <w:rPr>
                  <w:rStyle w:val="af1"/>
                  <w:i/>
                  <w:color w:val="000000"/>
                </w:rPr>
                <w:t>СТО 34.01-3.2-011-2021</w:t>
              </w:r>
            </w:hyperlink>
          </w:p>
        </w:tc>
      </w:tr>
      <w:tr w:rsidR="002F1802">
        <w:trPr>
          <w:cantSplit/>
          <w:trHeight w:val="20"/>
        </w:trPr>
        <w:tc>
          <w:tcPr>
            <w:tcW w:w="10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РУ ВН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 xml:space="preserve">Тип защитного аппарата 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 xml:space="preserve">Номинальный ток, </w:t>
            </w:r>
            <w:proofErr w:type="gramStart"/>
            <w:r>
              <w:t>А</w:t>
            </w:r>
            <w:proofErr w:type="gramEnd"/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Номинальный ток отключения, кА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10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>РУ НН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r>
              <w:t>Тип вводного коммутационного аппарата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r>
              <w:t xml:space="preserve">Номинальный ток вводного аппарата, </w:t>
            </w:r>
            <w:proofErr w:type="gramStart"/>
            <w:r>
              <w:t>А</w:t>
            </w:r>
            <w:proofErr w:type="gramEnd"/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Число отходящих линий (с учетом расширения)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Тип коммутационного аппарата отходящих линий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Отходящие линии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Номер линии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</w:tcBorders>
            <w:vAlign w:val="center"/>
          </w:tcPr>
          <w:p w:rsidR="002F1802" w:rsidRDefault="002F1802">
            <w:pPr>
              <w:spacing w:line="276" w:lineRule="auto"/>
              <w:jc w:val="center"/>
            </w:pPr>
          </w:p>
        </w:tc>
        <w:tc>
          <w:tcPr>
            <w:tcW w:w="4253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 xml:space="preserve">Номинальный ток, </w:t>
            </w:r>
            <w:proofErr w:type="gramStart"/>
            <w:r>
              <w:t>А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2F1802">
            <w:pPr>
              <w:spacing w:line="276" w:lineRule="auto"/>
              <w:jc w:val="center"/>
            </w:pPr>
          </w:p>
        </w:tc>
        <w:tc>
          <w:tcPr>
            <w:tcW w:w="4253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Резерв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1802" w:rsidRDefault="00D45DB1">
            <w:pPr>
              <w:rPr>
                <w:vertAlign w:val="superscript"/>
              </w:rPr>
            </w:pPr>
            <w:r>
              <w:t>Учёт в РУНН (ввод)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rPr>
                <w:vertAlign w:val="superscript"/>
              </w:rPr>
            </w:pPr>
            <w:r>
              <w:t>счетчик электрической энергии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1802" w:rsidRDefault="00D45DB1">
            <w:pPr>
              <w:jc w:val="center"/>
              <w:rPr>
                <w:b/>
              </w:rPr>
            </w:pPr>
            <w:r>
              <w:t xml:space="preserve"> входит в состав специализированного шкафа ТМ и АСУЭ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</w:tcBorders>
            <w:vAlign w:val="center"/>
          </w:tcPr>
          <w:p w:rsidR="002F1802" w:rsidRDefault="002F1802"/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r>
              <w:t xml:space="preserve">трансформаторы тока 0,4 </w:t>
            </w:r>
            <w:proofErr w:type="spellStart"/>
            <w:r>
              <w:t>кВ</w:t>
            </w:r>
            <w:proofErr w:type="spellEnd"/>
          </w:p>
        </w:tc>
        <w:tc>
          <w:tcPr>
            <w:tcW w:w="3969" w:type="dxa"/>
            <w:gridSpan w:val="2"/>
            <w:tcBorders>
              <w:left w:val="single" w:sz="4" w:space="0" w:color="000000"/>
            </w:tcBorders>
            <w:vAlign w:val="center"/>
          </w:tcPr>
          <w:p w:rsidR="002F1802" w:rsidRDefault="00D45DB1">
            <w:pPr>
              <w:jc w:val="center"/>
              <w:rPr>
                <w:b/>
              </w:rPr>
            </w:pPr>
            <w:r>
              <w:t>класса точности не ниже 0,5</w:t>
            </w:r>
            <w:r>
              <w:rPr>
                <w:lang w:val="en-US"/>
              </w:rPr>
              <w:t>S</w:t>
            </w:r>
            <w:r>
              <w:t xml:space="preserve">, </w:t>
            </w:r>
            <w:proofErr w:type="spellStart"/>
            <w:r>
              <w:t>межповерочный</w:t>
            </w:r>
            <w:proofErr w:type="spellEnd"/>
            <w:r>
              <w:t xml:space="preserve"> интервал не менее 4 лет (8 лет – при наличии на рынке трансформаторов тока с подтвержденными ресурсными испытаниями), прозрачная клеммная крышка вторичных цепей с возможностью опломбирования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</w:tcBorders>
            <w:vAlign w:val="center"/>
          </w:tcPr>
          <w:p w:rsidR="002F1802" w:rsidRDefault="002F1802"/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rPr>
                <w:vertAlign w:val="superscript"/>
              </w:rPr>
            </w:pPr>
            <w:r>
              <w:t>наличие испытательной коробки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 xml:space="preserve"> входит в состав специализированного шкафа ТМ и АСУЭ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2F1802"/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r>
              <w:t>Защита от несанкционированного доступа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pPr>
              <w:jc w:val="center"/>
            </w:pPr>
            <w:r>
              <w:t xml:space="preserve">Должна быть обеспечена возможность защиты цепей учета (контактные соединения, промежуточные </w:t>
            </w:r>
            <w:proofErr w:type="spellStart"/>
            <w:r>
              <w:t>клеммники</w:t>
            </w:r>
            <w:proofErr w:type="spellEnd"/>
            <w:r>
              <w:t xml:space="preserve"> цепей тока и напряжения, крышки клеммных колодок ТТ и ПУ) путем опломбирования контрольными пластиковыми пломбами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1802" w:rsidRDefault="00D45DB1">
            <w:r>
              <w:t>Учёт в РУНН (отходящие линии)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r>
              <w:t>Номер линии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</w:tcBorders>
            <w:vAlign w:val="center"/>
          </w:tcPr>
          <w:p w:rsidR="002F1802" w:rsidRDefault="002F1802"/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r>
              <w:t>Резерв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</w:tcBorders>
            <w:vAlign w:val="center"/>
          </w:tcPr>
          <w:p w:rsidR="002F1802" w:rsidRDefault="002F1802"/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rPr>
                <w:vertAlign w:val="superscript"/>
              </w:rPr>
            </w:pPr>
            <w:r>
              <w:t>счетчик электрической энергии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 xml:space="preserve">Трехфазный, трансформаторного (через измерительные трансформаторы тока)/непосредственного (0,4 </w:t>
            </w:r>
            <w:proofErr w:type="spellStart"/>
            <w:r>
              <w:t>кВ</w:t>
            </w:r>
            <w:proofErr w:type="spellEnd"/>
            <w:r>
              <w:t xml:space="preserve">), включения, подключение по цифровому интерфейсу к УСПД/контроллеру, входящему в шкаф ТМ и АСУЭ, соответствует требованиям </w:t>
            </w:r>
          </w:p>
          <w:p w:rsidR="002F1802" w:rsidRDefault="00DB69D1">
            <w:pPr>
              <w:jc w:val="center"/>
              <w:rPr>
                <w:b/>
              </w:rPr>
            </w:pPr>
            <w:hyperlink r:id="rId42" w:tooltip="&quot;СТО 34.01-5.1-009-2021 Приборы учета электроэнергии. Общие технические требования&quot;(утв. распоряжением Публичного акционерного общества &quot;Российские сети&quot; от 30.12.2021 N 486р)Применяется с ...Статус: Действующий документ (действ. c 30.12.2021)" w:history="1">
              <w:r w:rsidR="00D45DB1">
                <w:rPr>
                  <w:rStyle w:val="af1"/>
                  <w:color w:val="000000"/>
                </w:rPr>
                <w:t>СТО 34.01-5.1-009-2021</w:t>
              </w:r>
            </w:hyperlink>
            <w:r w:rsidR="00D45DB1">
              <w:t xml:space="preserve"> ПАО «</w:t>
            </w:r>
            <w:proofErr w:type="spellStart"/>
            <w:r w:rsidR="00D45DB1">
              <w:t>Россети</w:t>
            </w:r>
            <w:proofErr w:type="spellEnd"/>
            <w:r w:rsidR="00D45DB1">
              <w:t>»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</w:tcBorders>
            <w:vAlign w:val="center"/>
          </w:tcPr>
          <w:p w:rsidR="002F1802" w:rsidRDefault="002F1802"/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r>
              <w:t xml:space="preserve">трансформаторы тока 0,4 </w:t>
            </w:r>
            <w:proofErr w:type="spellStart"/>
            <w:r>
              <w:t>кВ</w:t>
            </w:r>
            <w:proofErr w:type="spellEnd"/>
          </w:p>
        </w:tc>
        <w:tc>
          <w:tcPr>
            <w:tcW w:w="3969" w:type="dxa"/>
            <w:gridSpan w:val="2"/>
            <w:tcBorders>
              <w:left w:val="single" w:sz="4" w:space="0" w:color="000000"/>
            </w:tcBorders>
            <w:vAlign w:val="center"/>
          </w:tcPr>
          <w:p w:rsidR="002F1802" w:rsidRDefault="00D45DB1">
            <w:pPr>
              <w:jc w:val="center"/>
              <w:rPr>
                <w:b/>
              </w:rPr>
            </w:pPr>
            <w:r>
              <w:t>класса точности не ниже 0,5</w:t>
            </w:r>
            <w:r>
              <w:rPr>
                <w:lang w:val="en-US"/>
              </w:rPr>
              <w:t>S</w:t>
            </w:r>
            <w:r>
              <w:t xml:space="preserve">, </w:t>
            </w:r>
            <w:proofErr w:type="spellStart"/>
            <w:r>
              <w:t>межповерочный</w:t>
            </w:r>
            <w:proofErr w:type="spellEnd"/>
            <w:r>
              <w:t xml:space="preserve"> интервал не менее 4 лет (8 лет – при наличии на рынке трансформаторов тока с подтвержденными ресурсными испытаниями), прозрачная клеммная крышка вторичных цепей с возможностью опломбирования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</w:tcBorders>
            <w:vAlign w:val="center"/>
          </w:tcPr>
          <w:p w:rsidR="002F1802" w:rsidRDefault="002F1802"/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rPr>
                <w:vertAlign w:val="superscript"/>
              </w:rPr>
            </w:pPr>
            <w:r>
              <w:t>наличие испытательной коробки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2F1802"/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r>
              <w:t>Защита от несанкционированного доступа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pPr>
              <w:spacing w:line="276" w:lineRule="auto"/>
              <w:jc w:val="center"/>
            </w:pPr>
            <w:r>
              <w:t xml:space="preserve">Должна быть обеспечена возможность защиты цепей учета (контактные соединения, промежуточные </w:t>
            </w:r>
            <w:proofErr w:type="spellStart"/>
            <w:r>
              <w:t>клеммники</w:t>
            </w:r>
            <w:proofErr w:type="spellEnd"/>
            <w:r>
              <w:t xml:space="preserve"> цепей тока и напряжения, крышки клеммных колодок ТТ и ПУ) путем опломбирования контрольными пластиковыми пломбами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r>
              <w:t>Категория значимости объектов КИИ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both"/>
            </w:pPr>
            <w:r>
              <w:t xml:space="preserve">В проектной документации предусмотреть определение категории значимости объектов КИИ на основании показателей критериев значимости объектов КИИ и их значений, предусмотренных перечнем показателей критериев значимости объектов КИИ Российской Федерации и их значений, утвержденным постановлением Правительства Российской Федерации </w:t>
            </w:r>
            <w:hyperlink r:id="rId43" w:tooltip="&quot;Об утверждении Правил категорирования объектов критической информационной инфраструктуры ...&quot;Постановление Правительства РФ от 08.02.2018 N 127Статус: Действующая редакция документа (действ. c 21.03.2023)" w:history="1">
              <w:r>
                <w:rPr>
                  <w:rStyle w:val="af1"/>
                  <w:color w:val="000000"/>
                </w:rPr>
                <w:t>от 08.02.2018 № 127</w:t>
              </w:r>
            </w:hyperlink>
            <w:r>
      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r>
              <w:t>Требования к информационной безопасности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both"/>
            </w:pPr>
            <w:r>
              <w:t xml:space="preserve">В проектной документации определить предварительные требования к обеспечению информационной безопасности на объекте, в том числе требования по обеспечению безопасности значимых объектов КИИ в соответствии с приказом Федеральной службы по техническому и экспортному контролю России </w:t>
            </w:r>
            <w:hyperlink r:id="rId44" w:tooltip="&quot;Об утверждении Требований по обеспечению безопасности значимых объектов критической ...&quot;Приказ ФСТЭК России от 25.12.2017 N 239Статус: Действующая редакция документа (действ. c 01.01.2023)" w:history="1">
              <w:r>
                <w:rPr>
                  <w:rStyle w:val="af1"/>
                  <w:color w:val="000000"/>
                </w:rPr>
                <w:t>от 25.12.2017 № 239</w:t>
              </w:r>
            </w:hyperlink>
            <w:r>
      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      </w:r>
          </w:p>
        </w:tc>
      </w:tr>
    </w:tbl>
    <w:p w:rsidR="002F1802" w:rsidRDefault="002F1802">
      <w:pPr>
        <w:pStyle w:val="aff2"/>
        <w:tabs>
          <w:tab w:val="left" w:pos="0"/>
          <w:tab w:val="left" w:pos="1560"/>
        </w:tabs>
        <w:spacing w:line="276" w:lineRule="auto"/>
        <w:ind w:left="709" w:firstLine="0"/>
        <w:jc w:val="both"/>
        <w:rPr>
          <w:sz w:val="20"/>
        </w:rPr>
      </w:pPr>
    </w:p>
    <w:p w:rsidR="002F1802" w:rsidRDefault="002F1802">
      <w:pPr>
        <w:pStyle w:val="aff2"/>
        <w:tabs>
          <w:tab w:val="left" w:pos="0"/>
          <w:tab w:val="left" w:pos="1560"/>
        </w:tabs>
        <w:spacing w:line="276" w:lineRule="auto"/>
        <w:ind w:left="709" w:firstLine="0"/>
        <w:jc w:val="both"/>
        <w:rPr>
          <w:sz w:val="20"/>
        </w:rPr>
      </w:pPr>
    </w:p>
    <w:p w:rsidR="002F1802" w:rsidRDefault="002F1802">
      <w:pPr>
        <w:pStyle w:val="aff2"/>
        <w:tabs>
          <w:tab w:val="left" w:pos="0"/>
          <w:tab w:val="left" w:pos="1560"/>
        </w:tabs>
        <w:spacing w:line="276" w:lineRule="auto"/>
        <w:ind w:left="709" w:firstLine="0"/>
        <w:jc w:val="both"/>
        <w:rPr>
          <w:sz w:val="20"/>
        </w:rPr>
      </w:pPr>
    </w:p>
    <w:p w:rsidR="002F1802" w:rsidRDefault="002F1802">
      <w:pPr>
        <w:pStyle w:val="aff2"/>
        <w:tabs>
          <w:tab w:val="left" w:pos="0"/>
          <w:tab w:val="left" w:pos="1560"/>
        </w:tabs>
        <w:spacing w:line="276" w:lineRule="auto"/>
        <w:ind w:left="709" w:firstLine="0"/>
        <w:jc w:val="both"/>
        <w:rPr>
          <w:sz w:val="20"/>
        </w:rPr>
      </w:pPr>
    </w:p>
    <w:p w:rsidR="002F1802" w:rsidRDefault="002F1802">
      <w:pPr>
        <w:pStyle w:val="aff2"/>
        <w:tabs>
          <w:tab w:val="left" w:pos="0"/>
          <w:tab w:val="left" w:pos="1560"/>
        </w:tabs>
        <w:spacing w:line="276" w:lineRule="auto"/>
        <w:ind w:left="709" w:firstLine="0"/>
        <w:jc w:val="both"/>
        <w:rPr>
          <w:sz w:val="20"/>
        </w:rPr>
      </w:pPr>
    </w:p>
    <w:p w:rsidR="002F1802" w:rsidRDefault="002F1802">
      <w:pPr>
        <w:pStyle w:val="aff2"/>
        <w:tabs>
          <w:tab w:val="left" w:pos="0"/>
          <w:tab w:val="left" w:pos="1560"/>
        </w:tabs>
        <w:spacing w:line="276" w:lineRule="auto"/>
        <w:ind w:left="709" w:firstLine="0"/>
        <w:jc w:val="both"/>
        <w:rPr>
          <w:sz w:val="20"/>
        </w:rPr>
      </w:pPr>
    </w:p>
    <w:p w:rsidR="002F1802" w:rsidRDefault="00D45DB1">
      <w:pPr>
        <w:numPr>
          <w:ilvl w:val="1"/>
          <w:numId w:val="3"/>
        </w:numPr>
      </w:pPr>
      <w:r>
        <w:lastRenderedPageBreak/>
        <w:t xml:space="preserve">Основные требования к КТП 10 </w:t>
      </w:r>
      <w:proofErr w:type="spellStart"/>
      <w:r>
        <w:t>кВ</w:t>
      </w:r>
      <w:proofErr w:type="spellEnd"/>
      <w:r>
        <w:t xml:space="preserve"> ПС Ступино</w:t>
      </w:r>
    </w:p>
    <w:p w:rsidR="002F1802" w:rsidRDefault="002F1802">
      <w:pPr>
        <w:jc w:val="both"/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29"/>
        <w:gridCol w:w="1896"/>
        <w:gridCol w:w="1428"/>
        <w:gridCol w:w="1701"/>
        <w:gridCol w:w="2268"/>
      </w:tblGrid>
      <w:tr w:rsidR="002F1802">
        <w:trPr>
          <w:cantSplit/>
          <w:trHeight w:val="20"/>
          <w:tblHeader/>
        </w:trPr>
        <w:tc>
          <w:tcPr>
            <w:tcW w:w="6062" w:type="dxa"/>
            <w:gridSpan w:val="4"/>
            <w:tcBorders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Наименование</w:t>
            </w:r>
          </w:p>
        </w:tc>
        <w:tc>
          <w:tcPr>
            <w:tcW w:w="3969" w:type="dxa"/>
            <w:gridSpan w:val="2"/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Параметры</w:t>
            </w:r>
          </w:p>
        </w:tc>
      </w:tr>
      <w:tr w:rsidR="002F1802">
        <w:trPr>
          <w:cantSplit/>
          <w:trHeight w:val="20"/>
        </w:trPr>
        <w:tc>
          <w:tcPr>
            <w:tcW w:w="10031" w:type="dxa"/>
            <w:gridSpan w:val="6"/>
            <w:tcBorders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Конструктивное исполнение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Тип КТП</w:t>
            </w:r>
          </w:p>
        </w:tc>
        <w:tc>
          <w:tcPr>
            <w:tcW w:w="3969" w:type="dxa"/>
            <w:gridSpan w:val="2"/>
            <w:vAlign w:val="center"/>
          </w:tcPr>
          <w:p w:rsidR="002F1802" w:rsidRDefault="00D45DB1">
            <w:pPr>
              <w:pStyle w:val="aff2"/>
              <w:tabs>
                <w:tab w:val="num" w:pos="1276"/>
              </w:tabs>
              <w:ind w:left="0" w:firstLine="0"/>
              <w:rPr>
                <w:sz w:val="20"/>
                <w:lang w:eastAsia="ru-RU"/>
              </w:rPr>
            </w:pPr>
            <w:r>
              <w:rPr>
                <w:sz w:val="20"/>
              </w:rPr>
              <w:t>тупиковая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Конструктивное исполнение КТП</w:t>
            </w:r>
          </w:p>
        </w:tc>
        <w:tc>
          <w:tcPr>
            <w:tcW w:w="3969" w:type="dxa"/>
            <w:gridSpan w:val="2"/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бетонный модуль/</w:t>
            </w:r>
            <w:proofErr w:type="spellStart"/>
            <w:r>
              <w:t>киосковая</w:t>
            </w:r>
            <w:proofErr w:type="spellEnd"/>
            <w:r>
              <w:t xml:space="preserve">/ контейнерного типа в металлической оболочке 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 xml:space="preserve">Номинальное напряжение ВН/НН, </w:t>
            </w:r>
            <w:proofErr w:type="spellStart"/>
            <w:r>
              <w:t>кВ</w:t>
            </w:r>
            <w:proofErr w:type="spellEnd"/>
          </w:p>
        </w:tc>
        <w:tc>
          <w:tcPr>
            <w:tcW w:w="3969" w:type="dxa"/>
            <w:gridSpan w:val="2"/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10/ 0,4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Климатическое исполнение и категория размещения</w:t>
            </w:r>
          </w:p>
        </w:tc>
        <w:tc>
          <w:tcPr>
            <w:tcW w:w="3969" w:type="dxa"/>
            <w:gridSpan w:val="2"/>
            <w:vAlign w:val="center"/>
          </w:tcPr>
          <w:p w:rsidR="002F1802" w:rsidRDefault="00D45DB1">
            <w:pPr>
              <w:spacing w:line="276" w:lineRule="auto"/>
              <w:jc w:val="center"/>
              <w:rPr>
                <w:vertAlign w:val="superscript"/>
              </w:rPr>
            </w:pPr>
            <w:r>
              <w:t>У1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Степень защиты оболочки по ГОСТ 14254-2015, не ниже</w:t>
            </w:r>
          </w:p>
        </w:tc>
        <w:tc>
          <w:tcPr>
            <w:tcW w:w="3969" w:type="dxa"/>
            <w:gridSpan w:val="2"/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rPr>
                <w:lang w:val="en-US"/>
              </w:rPr>
              <w:t>IP</w:t>
            </w:r>
            <w:r>
              <w:t xml:space="preserve"> 34 </w:t>
            </w:r>
            <w:r>
              <w:rPr>
                <w:i/>
              </w:rPr>
              <w:t xml:space="preserve">(для КТП </w:t>
            </w:r>
            <w:proofErr w:type="spellStart"/>
            <w:r>
              <w:rPr>
                <w:i/>
              </w:rPr>
              <w:t>киоскового</w:t>
            </w:r>
            <w:proofErr w:type="spellEnd"/>
            <w:r>
              <w:rPr>
                <w:i/>
              </w:rPr>
              <w:t xml:space="preserve"> типа в металлической оболочке) </w:t>
            </w:r>
            <w:r>
              <w:t xml:space="preserve">/ по проекту </w:t>
            </w:r>
            <w:r>
              <w:rPr>
                <w:i/>
              </w:rPr>
              <w:t>(для других исполнений)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Высота установки над уровнем моря, м, не более</w:t>
            </w:r>
          </w:p>
        </w:tc>
        <w:tc>
          <w:tcPr>
            <w:tcW w:w="3969" w:type="dxa"/>
            <w:gridSpan w:val="2"/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1000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 xml:space="preserve">Трансформатор в комплекте поставки </w:t>
            </w:r>
          </w:p>
        </w:tc>
        <w:tc>
          <w:tcPr>
            <w:tcW w:w="3969" w:type="dxa"/>
            <w:gridSpan w:val="2"/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да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Количество трансформаторов</w:t>
            </w:r>
          </w:p>
        </w:tc>
        <w:tc>
          <w:tcPr>
            <w:tcW w:w="3969" w:type="dxa"/>
            <w:gridSpan w:val="2"/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1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Тип ввода ВН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 xml:space="preserve">кабельный 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 xml:space="preserve">Тип ввода НН 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>кабельный</w:t>
            </w:r>
          </w:p>
        </w:tc>
      </w:tr>
      <w:tr w:rsidR="002F1802">
        <w:trPr>
          <w:cantSplit/>
          <w:trHeight w:val="20"/>
        </w:trPr>
        <w:tc>
          <w:tcPr>
            <w:tcW w:w="27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Коридор обслуживания</w:t>
            </w:r>
          </w:p>
        </w:tc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в РУВН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>нет</w:t>
            </w:r>
          </w:p>
        </w:tc>
      </w:tr>
      <w:tr w:rsidR="002F1802">
        <w:trPr>
          <w:cantSplit/>
          <w:trHeight w:val="20"/>
        </w:trPr>
        <w:tc>
          <w:tcPr>
            <w:tcW w:w="273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2F1802">
            <w:pPr>
              <w:spacing w:line="276" w:lineRule="auto"/>
            </w:pPr>
          </w:p>
        </w:tc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в РУНН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>нет</w:t>
            </w:r>
          </w:p>
        </w:tc>
      </w:tr>
      <w:tr w:rsidR="002F1802">
        <w:trPr>
          <w:cantSplit/>
          <w:trHeight w:val="20"/>
        </w:trPr>
        <w:tc>
          <w:tcPr>
            <w:tcW w:w="10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Силовой трансформатор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Тип трансформатора</w:t>
            </w:r>
          </w:p>
        </w:tc>
        <w:tc>
          <w:tcPr>
            <w:tcW w:w="3969" w:type="dxa"/>
            <w:gridSpan w:val="2"/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масляный герметичный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 xml:space="preserve">Номинальная мощность, </w:t>
            </w:r>
            <w:proofErr w:type="spellStart"/>
            <w:r>
              <w:t>кВА</w:t>
            </w:r>
            <w:proofErr w:type="spellEnd"/>
          </w:p>
        </w:tc>
        <w:tc>
          <w:tcPr>
            <w:tcW w:w="3969" w:type="dxa"/>
            <w:gridSpan w:val="2"/>
            <w:vAlign w:val="center"/>
          </w:tcPr>
          <w:p w:rsidR="002F1802" w:rsidRDefault="00D45DB1">
            <w:pPr>
              <w:tabs>
                <w:tab w:val="num" w:pos="1276"/>
              </w:tabs>
              <w:jc w:val="center"/>
            </w:pPr>
            <w:r>
              <w:t>630</w:t>
            </w:r>
          </w:p>
        </w:tc>
      </w:tr>
      <w:tr w:rsidR="002F1802">
        <w:trPr>
          <w:cantSplit/>
          <w:trHeight w:val="20"/>
        </w:trPr>
        <w:tc>
          <w:tcPr>
            <w:tcW w:w="46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 xml:space="preserve">Номинальное напряжение обмоток, </w:t>
            </w:r>
            <w:proofErr w:type="spellStart"/>
            <w:r>
              <w:t>кВ</w:t>
            </w:r>
            <w:proofErr w:type="spellEnd"/>
            <w:r>
              <w:t>: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ВН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>10</w:t>
            </w:r>
          </w:p>
        </w:tc>
      </w:tr>
      <w:tr w:rsidR="002F1802">
        <w:trPr>
          <w:cantSplit/>
          <w:trHeight w:val="20"/>
        </w:trPr>
        <w:tc>
          <w:tcPr>
            <w:tcW w:w="4634" w:type="dxa"/>
            <w:gridSpan w:val="3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2F1802">
            <w:pPr>
              <w:spacing w:line="276" w:lineRule="auto"/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НН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>0,4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Схема и группа соединения обмоток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>Δ/</w:t>
            </w:r>
            <w:r>
              <w:rPr>
                <w:lang w:val="en-US"/>
              </w:rPr>
              <w:t>Y</w:t>
            </w:r>
            <w:r>
              <w:t>н (</w:t>
            </w:r>
            <w:r>
              <w:rPr>
                <w:lang w:val="en-US"/>
              </w:rPr>
              <w:t>Y/Z</w:t>
            </w:r>
            <w:r>
              <w:t>н)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Способ и диапазон регулирования на стороне ВН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>ПБВ</w:t>
            </w:r>
            <w:r>
              <w:rPr>
                <w:lang w:val="en-US"/>
              </w:rPr>
              <w:t xml:space="preserve"> </w:t>
            </w:r>
            <w:r>
              <w:t>±2х2,</w:t>
            </w:r>
            <w:r>
              <w:rPr>
                <w:lang w:val="en-US"/>
              </w:rPr>
              <w:t>5%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Потери ХХ, Вт, не более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  <w:rPr>
                <w:i/>
              </w:rPr>
            </w:pPr>
            <w:r>
              <w:rPr>
                <w:i/>
              </w:rPr>
              <w:t>Х2, согласно стандарту</w:t>
            </w:r>
          </w:p>
          <w:p w:rsidR="002F1802" w:rsidRDefault="00DB69D1">
            <w:pPr>
              <w:jc w:val="center"/>
              <w:rPr>
                <w:rFonts w:eastAsia="Calibri"/>
                <w:lang w:eastAsia="en-US"/>
              </w:rPr>
            </w:pPr>
            <w:hyperlink r:id="rId45" w:tooltip="&quot;СТО 34.01-3.2-011-2021 Трансформаторы силовые распределительные 6-10 кВ мощностью 63-2500 кВА ...&quot;(утв. распоряжением Публичного акционерного общества &quot;Российские сети&quot; от 21.06.2021 N ...Статус: Действующий документ (действ. c 21.06.2021)" w:history="1">
              <w:r w:rsidR="00D45DB1">
                <w:rPr>
                  <w:rStyle w:val="af1"/>
                  <w:i/>
                  <w:color w:val="000000"/>
                </w:rPr>
                <w:t>СТО 34.01-3.2-011-2021</w:t>
              </w:r>
            </w:hyperlink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Потери КЗ, Вт, не более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jc w:val="center"/>
              <w:rPr>
                <w:i/>
              </w:rPr>
            </w:pPr>
            <w:r>
              <w:rPr>
                <w:i/>
              </w:rPr>
              <w:t xml:space="preserve">К2, согласно стандарту </w:t>
            </w:r>
          </w:p>
          <w:p w:rsidR="002F1802" w:rsidRDefault="00DB69D1">
            <w:pPr>
              <w:jc w:val="center"/>
              <w:rPr>
                <w:rFonts w:eastAsia="Calibri"/>
                <w:lang w:eastAsia="en-US"/>
              </w:rPr>
            </w:pPr>
            <w:hyperlink r:id="rId46" w:tooltip="&quot;СТО 34.01-3.2-011-2021 Трансформаторы силовые распределительные 6-10 кВ мощностью 63-2500 кВА ...&quot;(утв. распоряжением Публичного акционерного общества &quot;Российские сети&quot; от 21.06.2021 N ...Статус: Действующий документ (действ. c 21.06.2021)" w:history="1">
              <w:r w:rsidR="00D45DB1">
                <w:rPr>
                  <w:rStyle w:val="af1"/>
                  <w:i/>
                  <w:color w:val="000000"/>
                </w:rPr>
                <w:t>СТО 34.01-3.2-011-2021</w:t>
              </w:r>
            </w:hyperlink>
          </w:p>
        </w:tc>
      </w:tr>
      <w:tr w:rsidR="002F1802">
        <w:trPr>
          <w:cantSplit/>
          <w:trHeight w:val="20"/>
        </w:trPr>
        <w:tc>
          <w:tcPr>
            <w:tcW w:w="10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РУ ВН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 xml:space="preserve">Тип защитного аппарата 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 xml:space="preserve">Номинальный ток, </w:t>
            </w:r>
            <w:proofErr w:type="gramStart"/>
            <w:r>
              <w:t>А</w:t>
            </w:r>
            <w:proofErr w:type="gramEnd"/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Номинальный ток отключения, кА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10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>РУ НН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r>
              <w:t>Тип вводного коммутационного аппарата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r>
              <w:t xml:space="preserve">Номинальный ток вводного аппарата, </w:t>
            </w:r>
            <w:proofErr w:type="gramStart"/>
            <w:r>
              <w:t>А</w:t>
            </w:r>
            <w:proofErr w:type="gramEnd"/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Число отходящих линий (с учетом расширения)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Тип коммутационного аппарата отходящих линий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Отходящие линии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Номер линии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</w:tcBorders>
            <w:vAlign w:val="center"/>
          </w:tcPr>
          <w:p w:rsidR="002F1802" w:rsidRDefault="002F1802">
            <w:pPr>
              <w:spacing w:line="276" w:lineRule="auto"/>
              <w:jc w:val="center"/>
            </w:pPr>
          </w:p>
        </w:tc>
        <w:tc>
          <w:tcPr>
            <w:tcW w:w="4253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 xml:space="preserve">Номинальный ток, </w:t>
            </w:r>
            <w:proofErr w:type="gramStart"/>
            <w:r>
              <w:t>А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2F1802">
            <w:pPr>
              <w:spacing w:line="276" w:lineRule="auto"/>
              <w:jc w:val="center"/>
            </w:pPr>
          </w:p>
        </w:tc>
        <w:tc>
          <w:tcPr>
            <w:tcW w:w="4253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</w:pPr>
            <w:r>
              <w:t>Резерв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1802" w:rsidRDefault="00D45DB1">
            <w:pPr>
              <w:rPr>
                <w:vertAlign w:val="superscript"/>
              </w:rPr>
            </w:pPr>
            <w:r>
              <w:t>Учёт в РУНН (ввод)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rPr>
                <w:vertAlign w:val="superscript"/>
              </w:rPr>
            </w:pPr>
            <w:r>
              <w:t>счетчик электрической энергии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1802" w:rsidRDefault="00D45DB1">
            <w:pPr>
              <w:jc w:val="center"/>
              <w:rPr>
                <w:b/>
              </w:rPr>
            </w:pPr>
            <w:r>
              <w:t xml:space="preserve"> входит в состав специализированного шкафа ТМ и АСУЭ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</w:tcBorders>
            <w:vAlign w:val="center"/>
          </w:tcPr>
          <w:p w:rsidR="002F1802" w:rsidRDefault="002F1802"/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r>
              <w:t xml:space="preserve">трансформаторы тока 0,4 </w:t>
            </w:r>
            <w:proofErr w:type="spellStart"/>
            <w:r>
              <w:t>кВ</w:t>
            </w:r>
            <w:proofErr w:type="spellEnd"/>
          </w:p>
        </w:tc>
        <w:tc>
          <w:tcPr>
            <w:tcW w:w="3969" w:type="dxa"/>
            <w:gridSpan w:val="2"/>
            <w:tcBorders>
              <w:left w:val="single" w:sz="4" w:space="0" w:color="000000"/>
            </w:tcBorders>
            <w:vAlign w:val="center"/>
          </w:tcPr>
          <w:p w:rsidR="002F1802" w:rsidRDefault="00D45DB1">
            <w:pPr>
              <w:jc w:val="center"/>
              <w:rPr>
                <w:b/>
              </w:rPr>
            </w:pPr>
            <w:r>
              <w:t>класса точности не ниже 0,5</w:t>
            </w:r>
            <w:r>
              <w:rPr>
                <w:lang w:val="en-US"/>
              </w:rPr>
              <w:t>S</w:t>
            </w:r>
            <w:r>
              <w:t xml:space="preserve">, </w:t>
            </w:r>
            <w:proofErr w:type="spellStart"/>
            <w:r>
              <w:t>межповерочный</w:t>
            </w:r>
            <w:proofErr w:type="spellEnd"/>
            <w:r>
              <w:t xml:space="preserve"> интервал не менее 4 лет (8 лет – при наличии на рынке трансформаторов тока с подтвержденными ресурсными испытаниями), прозрачная клеммная крышка вторичных цепей с возможностью опломбирования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</w:tcBorders>
            <w:vAlign w:val="center"/>
          </w:tcPr>
          <w:p w:rsidR="002F1802" w:rsidRDefault="002F1802"/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rPr>
                <w:vertAlign w:val="superscript"/>
              </w:rPr>
            </w:pPr>
            <w:r>
              <w:t>наличие испытательной коробки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 xml:space="preserve"> входит в состав специализированного шкафа ТМ и АСУЭ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2F1802"/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r>
              <w:t>Защита от несанкционированного доступа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pPr>
              <w:jc w:val="center"/>
            </w:pPr>
            <w:r>
              <w:t xml:space="preserve">Должна быть обеспечена возможность защиты цепей учета (контактные соединения, промежуточные </w:t>
            </w:r>
            <w:proofErr w:type="spellStart"/>
            <w:r>
              <w:t>клеммники</w:t>
            </w:r>
            <w:proofErr w:type="spellEnd"/>
            <w:r>
              <w:t xml:space="preserve"> цепей тока и напряжения, крышки клеммных колодок ТТ и ПУ) путем опломбирования контрольными пластиковыми пломбами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1802" w:rsidRDefault="00D45DB1">
            <w:r>
              <w:t>Учёт в РУНН (отходящие линии)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r>
              <w:t>Номер линии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</w:tcBorders>
            <w:vAlign w:val="center"/>
          </w:tcPr>
          <w:p w:rsidR="002F1802" w:rsidRDefault="002F1802"/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r>
              <w:t>Резерв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</w:tcBorders>
            <w:vAlign w:val="center"/>
          </w:tcPr>
          <w:p w:rsidR="002F1802" w:rsidRDefault="002F1802"/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rPr>
                <w:vertAlign w:val="superscript"/>
              </w:rPr>
            </w:pPr>
            <w:r>
              <w:t>счетчик электрической энергии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 xml:space="preserve">Трехфазный, трансформаторного (через измерительные трансформаторы тока)/непосредственного (0,4 </w:t>
            </w:r>
            <w:proofErr w:type="spellStart"/>
            <w:r>
              <w:t>кВ</w:t>
            </w:r>
            <w:proofErr w:type="spellEnd"/>
            <w:r>
              <w:t xml:space="preserve">), включения, подключение по цифровому интерфейсу к УСПД/контроллеру, входящему в шкаф ТМ и АСУЭ, соответствует требованиям </w:t>
            </w:r>
          </w:p>
          <w:p w:rsidR="002F1802" w:rsidRDefault="00DB69D1">
            <w:pPr>
              <w:jc w:val="center"/>
              <w:rPr>
                <w:b/>
              </w:rPr>
            </w:pPr>
            <w:hyperlink r:id="rId47" w:tooltip="&quot;СТО 34.01-5.1-009-2021 Приборы учета электроэнергии. Общие технические требования&quot;(утв. распоряжением Публичного акционерного общества &quot;Российские сети&quot; от 30.12.2021 N 486р)Применяется с ...Статус: Действующий документ (действ. c 30.12.2021)" w:history="1">
              <w:r w:rsidR="00D45DB1">
                <w:rPr>
                  <w:rStyle w:val="af1"/>
                  <w:color w:val="000000"/>
                </w:rPr>
                <w:t>СТО 34.01-5.1-009-2021</w:t>
              </w:r>
            </w:hyperlink>
            <w:r w:rsidR="00D45DB1">
              <w:t xml:space="preserve"> ПАО «</w:t>
            </w:r>
            <w:proofErr w:type="spellStart"/>
            <w:r w:rsidR="00D45DB1">
              <w:t>Россети</w:t>
            </w:r>
            <w:proofErr w:type="spellEnd"/>
            <w:r w:rsidR="00D45DB1">
              <w:t>»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</w:tcBorders>
            <w:vAlign w:val="center"/>
          </w:tcPr>
          <w:p w:rsidR="002F1802" w:rsidRDefault="002F1802"/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r>
              <w:t xml:space="preserve">трансформаторы тока 0,4 </w:t>
            </w:r>
            <w:proofErr w:type="spellStart"/>
            <w:r>
              <w:t>кВ</w:t>
            </w:r>
            <w:proofErr w:type="spellEnd"/>
          </w:p>
        </w:tc>
        <w:tc>
          <w:tcPr>
            <w:tcW w:w="3969" w:type="dxa"/>
            <w:gridSpan w:val="2"/>
            <w:tcBorders>
              <w:left w:val="single" w:sz="4" w:space="0" w:color="000000"/>
            </w:tcBorders>
            <w:vAlign w:val="center"/>
          </w:tcPr>
          <w:p w:rsidR="002F1802" w:rsidRDefault="00D45DB1">
            <w:pPr>
              <w:jc w:val="center"/>
              <w:rPr>
                <w:b/>
              </w:rPr>
            </w:pPr>
            <w:r>
              <w:t>класса точности не ниже 0,5</w:t>
            </w:r>
            <w:r>
              <w:rPr>
                <w:lang w:val="en-US"/>
              </w:rPr>
              <w:t>S</w:t>
            </w:r>
            <w:r>
              <w:t xml:space="preserve">, </w:t>
            </w:r>
            <w:proofErr w:type="spellStart"/>
            <w:r>
              <w:t>межповерочный</w:t>
            </w:r>
            <w:proofErr w:type="spellEnd"/>
            <w:r>
              <w:t xml:space="preserve"> интервал не менее 4 лет (8 лет – при наличии на рынке трансформаторов тока с подтвержденными ресурсными испытаниями), прозрачная клеммная крышка вторичных цепей с возможностью опломбирования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</w:tcBorders>
            <w:vAlign w:val="center"/>
          </w:tcPr>
          <w:p w:rsidR="002F1802" w:rsidRDefault="002F1802"/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rPr>
                <w:vertAlign w:val="superscript"/>
              </w:rPr>
            </w:pPr>
            <w:r>
              <w:t>наличие испытательной коробки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2F1802"/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r>
              <w:t>Защита от несанкционированного доступа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pPr>
              <w:spacing w:line="276" w:lineRule="auto"/>
              <w:jc w:val="center"/>
            </w:pPr>
            <w:r>
              <w:t xml:space="preserve">Должна быть обеспечена возможность защиты цепей учета (контактные соединения, промежуточные </w:t>
            </w:r>
            <w:proofErr w:type="spellStart"/>
            <w:r>
              <w:t>клеммники</w:t>
            </w:r>
            <w:proofErr w:type="spellEnd"/>
            <w:r>
              <w:t xml:space="preserve"> цепей тока и напряжения, крышки клеммных колодок ТТ и ПУ) путем опломбирования контрольными пластиковыми пломбами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r>
              <w:lastRenderedPageBreak/>
              <w:t>Категория значимости объектов КИИ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both"/>
            </w:pPr>
            <w:r>
              <w:t xml:space="preserve">В проектной документации предусмотреть определение категории значимости объектов КИИ на основании показателей критериев значимости объектов КИИ и их значений, предусмотренных перечнем показателей критериев значимости объектов КИИ Российской Федерации и их значений, утвержденным постановлением Правительства Российской Федерации </w:t>
            </w:r>
            <w:hyperlink r:id="rId48" w:tooltip="&quot;Об утверждении Правил категорирования объектов критической информационной инфраструктуры ...&quot;Постановление Правительства РФ от 08.02.2018 N 127Статус: Действующая редакция документа (действ. c 21.03.2023)" w:history="1">
              <w:r>
                <w:rPr>
                  <w:rStyle w:val="af1"/>
                  <w:color w:val="000000"/>
                </w:rPr>
                <w:t>от 08.02.2018 № 127</w:t>
              </w:r>
            </w:hyperlink>
            <w:r>
      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      </w:r>
          </w:p>
        </w:tc>
      </w:tr>
      <w:tr w:rsidR="002F1802">
        <w:trPr>
          <w:cantSplit/>
          <w:trHeight w:val="20"/>
        </w:trPr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r>
              <w:t>Требования к информационной безопасности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pPr>
              <w:spacing w:line="276" w:lineRule="auto"/>
              <w:jc w:val="both"/>
            </w:pPr>
            <w:r>
              <w:t xml:space="preserve">В проектной документации определить предварительные требования к обеспечению информационной безопасности на объекте, в том числе требования по обеспечению безопасности значимых объектов КИИ в соответствии с приказом Федеральной службы по техническому и экспортному контролю России </w:t>
            </w:r>
            <w:hyperlink r:id="rId49" w:tooltip="&quot;Об утверждении Требований по обеспечению безопасности значимых объектов критической ...&quot;Приказ ФСТЭК России от 25.12.2017 N 239Статус: Действующая редакция документа (действ. c 01.01.2023)" w:history="1">
              <w:r>
                <w:rPr>
                  <w:rStyle w:val="af1"/>
                  <w:color w:val="000000"/>
                </w:rPr>
                <w:t>от 25.12.2017 № 239</w:t>
              </w:r>
            </w:hyperlink>
            <w:r>
      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      </w:r>
          </w:p>
        </w:tc>
      </w:tr>
    </w:tbl>
    <w:p w:rsidR="002F1802" w:rsidRDefault="002F1802">
      <w:pPr>
        <w:pStyle w:val="310"/>
        <w:tabs>
          <w:tab w:val="left" w:pos="993"/>
        </w:tabs>
        <w:ind w:firstLine="0"/>
        <w:jc w:val="both"/>
        <w:rPr>
          <w:sz w:val="20"/>
        </w:rPr>
      </w:pPr>
    </w:p>
    <w:p w:rsidR="002F1802" w:rsidRDefault="002F1802">
      <w:pPr>
        <w:pStyle w:val="310"/>
        <w:tabs>
          <w:tab w:val="left" w:pos="993"/>
        </w:tabs>
        <w:jc w:val="both"/>
        <w:rPr>
          <w:sz w:val="20"/>
        </w:rPr>
      </w:pP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spacing w:line="276" w:lineRule="auto"/>
        <w:ind w:left="0" w:firstLine="993"/>
        <w:jc w:val="both"/>
        <w:rPr>
          <w:sz w:val="20"/>
        </w:rPr>
      </w:pPr>
      <w:r>
        <w:rPr>
          <w:sz w:val="20"/>
        </w:rPr>
        <w:t>выбор КТП осуществлять в соответствии с оперативным указанием ПАО «</w:t>
      </w:r>
      <w:proofErr w:type="spellStart"/>
      <w:r>
        <w:rPr>
          <w:sz w:val="20"/>
        </w:rPr>
        <w:t>Россети</w:t>
      </w:r>
      <w:proofErr w:type="spellEnd"/>
      <w:r>
        <w:rPr>
          <w:sz w:val="20"/>
        </w:rPr>
        <w:t xml:space="preserve"> Центр» «О применении оборудования для распределительных сетей 10/0,4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» от 02.12.2014 № ОУ-05-2014; 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spacing w:line="276" w:lineRule="auto"/>
        <w:ind w:left="0" w:firstLine="993"/>
        <w:jc w:val="both"/>
        <w:rPr>
          <w:sz w:val="20"/>
        </w:rPr>
      </w:pPr>
      <w:r>
        <w:rPr>
          <w:bCs/>
          <w:iCs/>
          <w:sz w:val="20"/>
        </w:rPr>
        <w:t>размещение трансформаторных подстанций 6-10/0,4 необходимо выполнять в центре нагрузок</w:t>
      </w:r>
      <w:r>
        <w:rPr>
          <w:sz w:val="20"/>
        </w:rPr>
        <w:t xml:space="preserve"> с целью минимизации потерь в сети 0,4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>,</w:t>
      </w:r>
      <w:r>
        <w:rPr>
          <w:bCs/>
          <w:iCs/>
          <w:sz w:val="20"/>
        </w:rPr>
        <w:t xml:space="preserve"> размещение трансформаторных подстанций 10/0,4 </w:t>
      </w:r>
      <w:proofErr w:type="spellStart"/>
      <w:r>
        <w:rPr>
          <w:bCs/>
          <w:iCs/>
          <w:sz w:val="20"/>
        </w:rPr>
        <w:t>кВ</w:t>
      </w:r>
      <w:proofErr w:type="spellEnd"/>
      <w:r>
        <w:rPr>
          <w:bCs/>
          <w:iCs/>
          <w:sz w:val="20"/>
        </w:rPr>
        <w:t xml:space="preserve"> вне центра нагрузок должно быть обосновано;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spacing w:line="276" w:lineRule="auto"/>
        <w:ind w:left="0" w:firstLine="993"/>
        <w:jc w:val="both"/>
        <w:rPr>
          <w:sz w:val="20"/>
        </w:rPr>
      </w:pPr>
      <w:r>
        <w:rPr>
          <w:sz w:val="20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spacing w:line="276" w:lineRule="auto"/>
        <w:ind w:left="0" w:firstLine="993"/>
        <w:jc w:val="both"/>
        <w:rPr>
          <w:sz w:val="20"/>
        </w:rPr>
      </w:pPr>
      <w:r>
        <w:rPr>
          <w:sz w:val="20"/>
        </w:rPr>
        <w:t>трансформаторный отсек ТП должен быть оснащен сетчатым ограждением, исключающий возможность доступа в отсек. Крепление сетчатого ограждения должно быть выполнено на болтовых соединениях по периметру проема и позволять демонтаж сетчатого ограждения для выполнения ремонтно-эксплуатационных работ;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spacing w:line="276" w:lineRule="auto"/>
        <w:ind w:left="0" w:firstLine="993"/>
        <w:jc w:val="both"/>
        <w:rPr>
          <w:sz w:val="20"/>
        </w:rPr>
      </w:pPr>
      <w:r>
        <w:rPr>
          <w:sz w:val="20"/>
        </w:rPr>
        <w:t xml:space="preserve">крепление створок ворот и дверей должно быть выполнено на внутренних петлях. Замки на дверях – внутреннего исполнения, должны иметь простую и надежную конструкцию и открываться одним ключом (в комплекте 5 ключей). Двери и створки ворот должны иметь фиксацию в крайних положениях. Двери, жалюзи и замки должны иметь </w:t>
      </w:r>
      <w:proofErr w:type="spellStart"/>
      <w:r>
        <w:rPr>
          <w:sz w:val="20"/>
        </w:rPr>
        <w:t>противовандальное</w:t>
      </w:r>
      <w:proofErr w:type="spellEnd"/>
      <w:r>
        <w:rPr>
          <w:sz w:val="20"/>
        </w:rPr>
        <w:t xml:space="preserve"> исполнение. Предусмотреть петли для навесных замков, а также навесные замки установленного образца по согласованию с заказчиком;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spacing w:line="276" w:lineRule="auto"/>
        <w:ind w:left="0" w:firstLine="993"/>
        <w:jc w:val="both"/>
        <w:rPr>
          <w:sz w:val="20"/>
        </w:rPr>
      </w:pPr>
      <w:r>
        <w:rPr>
          <w:sz w:val="20"/>
        </w:rPr>
        <w:t>способ окраски: краска полимерная порошковая, цвета в соответствии с корпоративным стандартом ПАО «</w:t>
      </w:r>
      <w:proofErr w:type="spellStart"/>
      <w:r>
        <w:rPr>
          <w:sz w:val="20"/>
        </w:rPr>
        <w:t>Россети</w:t>
      </w:r>
      <w:proofErr w:type="spellEnd"/>
      <w:r>
        <w:rPr>
          <w:sz w:val="20"/>
        </w:rPr>
        <w:t>»;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spacing w:line="276" w:lineRule="auto"/>
        <w:ind w:left="0" w:firstLine="993"/>
        <w:jc w:val="both"/>
        <w:rPr>
          <w:sz w:val="20"/>
        </w:rPr>
      </w:pPr>
      <w:r>
        <w:rPr>
          <w:sz w:val="20"/>
        </w:rPr>
        <w:lastRenderedPageBreak/>
        <w:t xml:space="preserve">в качестве уплотнителей на дверях, использовать долговечные материалы устойчивые к атмосферным воздействиям (диапазон рабочей температуры от –45 </w:t>
      </w:r>
      <w:proofErr w:type="spellStart"/>
      <w:r>
        <w:rPr>
          <w:sz w:val="20"/>
        </w:rPr>
        <w:t>С</w:t>
      </w:r>
      <w:r>
        <w:rPr>
          <w:rFonts w:ascii="Symbol" w:eastAsia="Symbol" w:hAnsi="Symbol" w:cs="Symbol"/>
          <w:sz w:val="20"/>
        </w:rPr>
        <w:t></w:t>
      </w:r>
      <w:r>
        <w:rPr>
          <w:sz w:val="20"/>
        </w:rPr>
        <w:t>до</w:t>
      </w:r>
      <w:proofErr w:type="spellEnd"/>
      <w:r>
        <w:rPr>
          <w:sz w:val="20"/>
        </w:rPr>
        <w:t xml:space="preserve"> + 40 С</w:t>
      </w:r>
      <w:r>
        <w:rPr>
          <w:rFonts w:ascii="Symbol" w:eastAsia="Symbol" w:hAnsi="Symbol" w:cs="Symbol"/>
          <w:sz w:val="20"/>
        </w:rPr>
        <w:t></w:t>
      </w:r>
      <w:r>
        <w:rPr>
          <w:sz w:val="20"/>
        </w:rPr>
        <w:t>);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spacing w:line="276" w:lineRule="auto"/>
        <w:ind w:left="0" w:firstLine="993"/>
        <w:jc w:val="both"/>
        <w:rPr>
          <w:sz w:val="20"/>
        </w:rPr>
      </w:pPr>
      <w:r>
        <w:rPr>
          <w:sz w:val="20"/>
        </w:rPr>
        <w:t>конструкция крыши должна исключать сток воды с крыши на стены;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spacing w:line="276" w:lineRule="auto"/>
        <w:ind w:left="0" w:firstLine="993"/>
        <w:jc w:val="both"/>
        <w:rPr>
          <w:sz w:val="20"/>
        </w:rPr>
      </w:pPr>
      <w:r>
        <w:rPr>
          <w:sz w:val="20"/>
        </w:rPr>
        <w:t>предусмотреть наличие блокировок: привода заземлителя и выключателя нагрузки, дверцы предохранителей высоковольтного отсека, главных и заземляющих ножей разъединителя и др.;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spacing w:line="276" w:lineRule="auto"/>
        <w:ind w:left="0" w:firstLine="993"/>
        <w:jc w:val="both"/>
        <w:rPr>
          <w:sz w:val="20"/>
        </w:rPr>
      </w:pPr>
      <w:r>
        <w:rPr>
          <w:sz w:val="20"/>
        </w:rPr>
        <w:t xml:space="preserve">предусмотреть окраску КТП в соответствие с утвержденными корпоративными цветами Заказчика, на дверях КТП предусмотреть нанесение знаков безопасности, логотипа Заказчика и телефона 8-800-220-0-220. 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spacing w:line="276" w:lineRule="auto"/>
        <w:ind w:left="0" w:firstLine="993"/>
        <w:jc w:val="both"/>
        <w:rPr>
          <w:sz w:val="20"/>
        </w:rPr>
      </w:pPr>
      <w:r>
        <w:rPr>
          <w:sz w:val="20"/>
        </w:rPr>
        <w:t>з</w:t>
      </w:r>
      <w:r>
        <w:rPr>
          <w:bCs/>
          <w:iCs/>
          <w:sz w:val="20"/>
        </w:rPr>
        <w:t xml:space="preserve">ащиту КТП 10/0,4 </w:t>
      </w:r>
      <w:proofErr w:type="spellStart"/>
      <w:r>
        <w:rPr>
          <w:bCs/>
          <w:iCs/>
          <w:sz w:val="20"/>
        </w:rPr>
        <w:t>кВ</w:t>
      </w:r>
      <w:proofErr w:type="spellEnd"/>
      <w:r>
        <w:rPr>
          <w:bCs/>
          <w:iCs/>
          <w:sz w:val="20"/>
        </w:rPr>
        <w:t xml:space="preserve"> от перенапряжений осуществить ограничителями перенапряжений 10 </w:t>
      </w:r>
      <w:proofErr w:type="spellStart"/>
      <w:r>
        <w:rPr>
          <w:bCs/>
          <w:iCs/>
          <w:sz w:val="20"/>
        </w:rPr>
        <w:t>кВ</w:t>
      </w:r>
      <w:proofErr w:type="spellEnd"/>
      <w:r>
        <w:rPr>
          <w:bCs/>
          <w:iCs/>
          <w:sz w:val="20"/>
        </w:rPr>
        <w:t xml:space="preserve"> и 0,4 </w:t>
      </w:r>
      <w:proofErr w:type="spellStart"/>
      <w:r>
        <w:rPr>
          <w:bCs/>
          <w:iCs/>
          <w:sz w:val="20"/>
        </w:rPr>
        <w:t>кВ</w:t>
      </w:r>
      <w:proofErr w:type="spellEnd"/>
      <w:r>
        <w:rPr>
          <w:bCs/>
          <w:iCs/>
          <w:sz w:val="20"/>
        </w:rPr>
        <w:t>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spacing w:line="276" w:lineRule="auto"/>
        <w:ind w:left="0" w:firstLine="993"/>
        <w:jc w:val="both"/>
        <w:rPr>
          <w:sz w:val="20"/>
        </w:rPr>
      </w:pPr>
      <w:r>
        <w:rPr>
          <w:bCs/>
          <w:iCs/>
          <w:sz w:val="20"/>
        </w:rPr>
        <w:t>выбор мощности трансформаторов производить на основании требований, определенных техническими условиями. При проектировании обеспечивается уточнение мощности трансформаторов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spacing w:line="276" w:lineRule="auto"/>
        <w:ind w:left="0" w:firstLine="993"/>
        <w:jc w:val="both"/>
        <w:rPr>
          <w:sz w:val="20"/>
        </w:rPr>
      </w:pPr>
      <w:r>
        <w:rPr>
          <w:bCs/>
          <w:iCs/>
          <w:sz w:val="20"/>
        </w:rPr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spacing w:line="276" w:lineRule="auto"/>
        <w:ind w:left="0" w:firstLine="993"/>
        <w:jc w:val="both"/>
        <w:rPr>
          <w:sz w:val="20"/>
        </w:rPr>
      </w:pPr>
      <w:r>
        <w:rPr>
          <w:bCs/>
          <w:iCs/>
          <w:sz w:val="20"/>
        </w:rPr>
        <w:t xml:space="preserve">силовые трансформаторы 10 </w:t>
      </w:r>
      <w:proofErr w:type="spellStart"/>
      <w:r>
        <w:rPr>
          <w:bCs/>
          <w:iCs/>
          <w:sz w:val="20"/>
        </w:rPr>
        <w:t>кВ</w:t>
      </w:r>
      <w:proofErr w:type="spellEnd"/>
      <w:r>
        <w:rPr>
          <w:bCs/>
          <w:iCs/>
          <w:sz w:val="20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spacing w:line="276" w:lineRule="auto"/>
        <w:ind w:left="0" w:firstLine="993"/>
        <w:jc w:val="both"/>
        <w:rPr>
          <w:bCs/>
          <w:iCs/>
          <w:sz w:val="20"/>
        </w:rPr>
      </w:pPr>
      <w:r>
        <w:rPr>
          <w:bCs/>
          <w:iCs/>
          <w:sz w:val="20"/>
        </w:rPr>
        <w:t>предусмотреть устройство компенсации реактивной мощности холостого хода трансформатора;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spacing w:line="276" w:lineRule="auto"/>
        <w:ind w:left="0" w:firstLine="993"/>
        <w:jc w:val="both"/>
        <w:rPr>
          <w:bCs/>
          <w:iCs/>
          <w:sz w:val="20"/>
        </w:rPr>
      </w:pPr>
      <w:r>
        <w:rPr>
          <w:bCs/>
          <w:iCs/>
          <w:sz w:val="20"/>
        </w:rPr>
        <w:t xml:space="preserve">трансформаторы применять с уменьшенными потерями электроэнергии (Х2 К2). Допустимые отклонения определяются в соответствии с </w:t>
      </w:r>
      <w:hyperlink r:id="rId50" w:tooltip="&quot;ГОСТ Р 52719-2007 Трансформаторы силовые. Общие технические условия (с Поправкой, с Изменением N 1)&quot;(утв. приказом Росстандарта от 09.04.2007 N 60-ст)Применяется с 01.01.2008Статус: Действующая редакция документа (действ. c 01.03.2021)" w:history="1">
        <w:r>
          <w:rPr>
            <w:rStyle w:val="af1"/>
            <w:bCs/>
            <w:iCs/>
            <w:color w:val="000000"/>
            <w:sz w:val="20"/>
          </w:rPr>
          <w:t>ГОСТ Р 52719-2007</w:t>
        </w:r>
      </w:hyperlink>
      <w:r>
        <w:rPr>
          <w:bCs/>
          <w:iCs/>
          <w:sz w:val="20"/>
        </w:rPr>
        <w:t xml:space="preserve"> (15 % для потерь холостого хода, 10 % для потерь короткого замыкания и суммарно не более 10 %);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spacing w:line="276" w:lineRule="auto"/>
        <w:ind w:left="0" w:firstLine="993"/>
        <w:jc w:val="both"/>
        <w:rPr>
          <w:sz w:val="20"/>
        </w:rPr>
      </w:pPr>
      <w:r>
        <w:rPr>
          <w:bCs/>
          <w:iCs/>
          <w:sz w:val="20"/>
        </w:rPr>
        <w:t xml:space="preserve">при проектировании воздушного ввода с ВЛ 10 </w:t>
      </w:r>
      <w:proofErr w:type="spellStart"/>
      <w:r>
        <w:rPr>
          <w:bCs/>
          <w:iCs/>
          <w:sz w:val="20"/>
        </w:rPr>
        <w:t>кВ</w:t>
      </w:r>
      <w:proofErr w:type="spellEnd"/>
      <w:r>
        <w:rPr>
          <w:bCs/>
          <w:iCs/>
          <w:sz w:val="20"/>
        </w:rPr>
        <w:t xml:space="preserve"> в КТП предусмотреть дополнительные изоляторы для крепления спуска ВЛ к КТП;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spacing w:line="276" w:lineRule="auto"/>
        <w:ind w:left="0" w:firstLine="993"/>
        <w:jc w:val="both"/>
        <w:rPr>
          <w:sz w:val="20"/>
        </w:rPr>
      </w:pPr>
      <w:r>
        <w:rPr>
          <w:sz w:val="20"/>
        </w:rPr>
        <w:t xml:space="preserve">на всех открывающихся створках дверей ТП-10/0,4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должны быть нанесены знаки безопасности «ОСТОРОЖНО ЭЛЕКТРИЧЕСКОЕ НАПРЯЖЕНИЕ», согласно </w:t>
      </w:r>
      <w:hyperlink r:id="rId51" w:tooltip="&quot;СТО 34.01-30.1-001-2016 Порядок применения электрозащитных средств в электросетевом комплексе ...&quot;(утв. распоряжением Публичного акционерного общества &quot;Российские сети&quot; от 11.08.2016 N ...Статус: Действующий документ (действ. c 01.10.2016)" w:history="1">
        <w:r>
          <w:rPr>
            <w:rStyle w:val="af1"/>
            <w:color w:val="000000"/>
            <w:sz w:val="20"/>
          </w:rPr>
          <w:t>СТО 34.01-30.1-001-2016</w:t>
        </w:r>
      </w:hyperlink>
      <w:r>
        <w:rPr>
          <w:sz w:val="20"/>
        </w:rPr>
        <w:t xml:space="preserve"> и «Не влезай, убьет!», согласно </w:t>
      </w:r>
      <w:hyperlink r:id="rId52" w:tooltip="&quot;СТО 34.01-24-001-2015 Единый контент и стиль информационного сопровождения профилактики ...&quot;(утв. распоряжением Публичного акционерного общества &quot;Российские сети&quot; от 04.10.2016 N ...Статус: Действующий документ (действ. c 04.10.2016)" w:history="1">
        <w:r>
          <w:rPr>
            <w:rStyle w:val="af1"/>
            <w:color w:val="000000"/>
            <w:sz w:val="20"/>
          </w:rPr>
          <w:t>СТО 34.01-24-001-2015</w:t>
        </w:r>
      </w:hyperlink>
      <w:r>
        <w:rPr>
          <w:sz w:val="20"/>
        </w:rPr>
        <w:t>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spacing w:line="276" w:lineRule="auto"/>
        <w:ind w:left="0" w:firstLine="993"/>
        <w:jc w:val="both"/>
        <w:rPr>
          <w:sz w:val="20"/>
        </w:rPr>
      </w:pPr>
      <w:r>
        <w:rPr>
          <w:sz w:val="20"/>
        </w:rPr>
        <w:t xml:space="preserve">на ТП-10/0,4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должна быть установлена</w:t>
      </w:r>
      <w:r>
        <w:rPr>
          <w:b/>
          <w:sz w:val="20"/>
          <w:u w:val="single"/>
        </w:rPr>
        <w:t xml:space="preserve"> </w:t>
      </w:r>
      <w:r>
        <w:rPr>
          <w:sz w:val="20"/>
        </w:rPr>
        <w:t>информационная табличка с диспетчерским наименованием (согласно требованиям фирменного стиля ПАО «</w:t>
      </w:r>
      <w:proofErr w:type="spellStart"/>
      <w:r>
        <w:rPr>
          <w:sz w:val="20"/>
        </w:rPr>
        <w:t>Россети</w:t>
      </w:r>
      <w:proofErr w:type="spellEnd"/>
      <w:r>
        <w:rPr>
          <w:sz w:val="20"/>
        </w:rPr>
        <w:t xml:space="preserve"> Центр» и ПАО «</w:t>
      </w:r>
      <w:proofErr w:type="spellStart"/>
      <w:r>
        <w:rPr>
          <w:sz w:val="20"/>
        </w:rPr>
        <w:t>Россети</w:t>
      </w:r>
      <w:proofErr w:type="spellEnd"/>
      <w:r>
        <w:rPr>
          <w:sz w:val="20"/>
        </w:rPr>
        <w:t xml:space="preserve"> Центр и Приволжье»);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spacing w:line="276" w:lineRule="auto"/>
        <w:ind w:left="0" w:firstLine="993"/>
        <w:jc w:val="both"/>
        <w:rPr>
          <w:sz w:val="20"/>
        </w:rPr>
      </w:pPr>
      <w:r>
        <w:rPr>
          <w:sz w:val="20"/>
        </w:rPr>
        <w:t xml:space="preserve">для ввода/выводов СИП-2 из шкафа РУ-0,4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применять шланг электромонтажный (</w:t>
      </w:r>
      <w:proofErr w:type="spellStart"/>
      <w:r>
        <w:rPr>
          <w:sz w:val="20"/>
        </w:rPr>
        <w:t>металлорукав</w:t>
      </w:r>
      <w:proofErr w:type="spellEnd"/>
      <w:r>
        <w:rPr>
          <w:sz w:val="20"/>
        </w:rPr>
        <w:t xml:space="preserve"> из оцинкованной стали с внешним полимерным покрытием) с креплением его к телу опоры металлической лентой, с использованием переходных манжет (</w:t>
      </w:r>
      <w:proofErr w:type="spellStart"/>
      <w:r>
        <w:rPr>
          <w:sz w:val="20"/>
        </w:rPr>
        <w:t>бушинг</w:t>
      </w:r>
      <w:proofErr w:type="spellEnd"/>
      <w:r>
        <w:rPr>
          <w:sz w:val="20"/>
        </w:rPr>
        <w:t xml:space="preserve">) для ввода в шкаф РУ-0,4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>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spacing w:line="276" w:lineRule="auto"/>
        <w:ind w:left="0" w:firstLine="993"/>
        <w:jc w:val="both"/>
        <w:rPr>
          <w:sz w:val="20"/>
        </w:rPr>
      </w:pPr>
      <w:r>
        <w:rPr>
          <w:sz w:val="20"/>
        </w:rPr>
        <w:t xml:space="preserve">в РУ-0,4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spacing w:line="276" w:lineRule="auto"/>
        <w:ind w:left="0" w:firstLine="993"/>
        <w:jc w:val="both"/>
        <w:rPr>
          <w:sz w:val="20"/>
        </w:rPr>
      </w:pPr>
      <w:r>
        <w:rPr>
          <w:sz w:val="20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spacing w:line="276" w:lineRule="auto"/>
        <w:ind w:left="0" w:firstLine="993"/>
        <w:jc w:val="both"/>
        <w:rPr>
          <w:sz w:val="20"/>
        </w:rPr>
      </w:pPr>
      <w:r>
        <w:rPr>
          <w:sz w:val="20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:rsidR="002F1802" w:rsidRDefault="002F1802">
      <w:pPr>
        <w:pStyle w:val="310"/>
        <w:tabs>
          <w:tab w:val="left" w:pos="993"/>
        </w:tabs>
        <w:ind w:left="720" w:firstLine="0"/>
        <w:jc w:val="both"/>
        <w:rPr>
          <w:sz w:val="20"/>
        </w:rPr>
      </w:pPr>
    </w:p>
    <w:p w:rsidR="002F1802" w:rsidRDefault="00D45DB1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0"/>
        </w:rPr>
      </w:pPr>
      <w:r>
        <w:rPr>
          <w:sz w:val="20"/>
        </w:rPr>
        <w:t xml:space="preserve">Основные требования к разъединителю 10 </w:t>
      </w:r>
      <w:proofErr w:type="spellStart"/>
      <w:r>
        <w:rPr>
          <w:sz w:val="20"/>
        </w:rPr>
        <w:t>кВ</w:t>
      </w:r>
      <w:proofErr w:type="spellEnd"/>
    </w:p>
    <w:p w:rsidR="002F1802" w:rsidRDefault="002F1802">
      <w:pPr>
        <w:ind w:firstLine="709"/>
        <w:jc w:val="both"/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2268"/>
      </w:tblGrid>
      <w:tr w:rsidR="002F1802">
        <w:trPr>
          <w:cantSplit/>
        </w:trPr>
        <w:tc>
          <w:tcPr>
            <w:tcW w:w="7763" w:type="dxa"/>
            <w:tcBorders>
              <w:bottom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>Наименование</w:t>
            </w:r>
          </w:p>
        </w:tc>
        <w:tc>
          <w:tcPr>
            <w:tcW w:w="2268" w:type="dxa"/>
            <w:vAlign w:val="center"/>
          </w:tcPr>
          <w:p w:rsidR="002F1802" w:rsidRDefault="00D45DB1">
            <w:pPr>
              <w:jc w:val="center"/>
            </w:pPr>
            <w:r>
              <w:t>Параметры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t>Конструктивное исполнение</w:t>
            </w:r>
          </w:p>
        </w:tc>
        <w:tc>
          <w:tcPr>
            <w:tcW w:w="2268" w:type="dxa"/>
          </w:tcPr>
          <w:p w:rsidR="002F1802" w:rsidRDefault="00D45DB1">
            <w:r>
              <w:t>(уточнить при проектировании)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t>Вид установки</w:t>
            </w:r>
          </w:p>
        </w:tc>
        <w:tc>
          <w:tcPr>
            <w:tcW w:w="2268" w:type="dxa"/>
          </w:tcPr>
          <w:p w:rsidR="002F1802" w:rsidRDefault="00D45DB1">
            <w:pPr>
              <w:jc w:val="center"/>
            </w:pPr>
            <w:r>
              <w:t>горизонтальная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t>Тип привода</w:t>
            </w:r>
          </w:p>
        </w:tc>
        <w:tc>
          <w:tcPr>
            <w:tcW w:w="2268" w:type="dxa"/>
            <w:vAlign w:val="center"/>
          </w:tcPr>
          <w:p w:rsidR="002F1802" w:rsidRDefault="00D45DB1">
            <w:pPr>
              <w:jc w:val="center"/>
            </w:pPr>
            <w:r>
              <w:t>ручной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t xml:space="preserve">Номинальное напряжение, </w:t>
            </w:r>
            <w:proofErr w:type="spellStart"/>
            <w:r>
              <w:t>кВ</w:t>
            </w:r>
            <w:proofErr w:type="spellEnd"/>
          </w:p>
        </w:tc>
        <w:tc>
          <w:tcPr>
            <w:tcW w:w="2268" w:type="dxa"/>
          </w:tcPr>
          <w:p w:rsidR="002F1802" w:rsidRDefault="00D45DB1">
            <w:pPr>
              <w:jc w:val="center"/>
            </w:pPr>
            <w:r>
              <w:t>10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lastRenderedPageBreak/>
              <w:t xml:space="preserve">Наибольшее рабочее напряжение, </w:t>
            </w:r>
            <w:proofErr w:type="spellStart"/>
            <w:r>
              <w:t>кВ</w:t>
            </w:r>
            <w:proofErr w:type="spellEnd"/>
            <w:r>
              <w:t xml:space="preserve">, не менее </w:t>
            </w:r>
          </w:p>
        </w:tc>
        <w:tc>
          <w:tcPr>
            <w:tcW w:w="2268" w:type="dxa"/>
          </w:tcPr>
          <w:p w:rsidR="002F1802" w:rsidRDefault="00D45DB1">
            <w:pPr>
              <w:jc w:val="center"/>
            </w:pPr>
            <w:r>
              <w:t>12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t xml:space="preserve">Номинальный ток, </w:t>
            </w:r>
            <w:proofErr w:type="gramStart"/>
            <w:r>
              <w:t>А</w:t>
            </w:r>
            <w:proofErr w:type="gramEnd"/>
          </w:p>
        </w:tc>
        <w:tc>
          <w:tcPr>
            <w:tcW w:w="2268" w:type="dxa"/>
          </w:tcPr>
          <w:p w:rsidR="002F1802" w:rsidRDefault="00D45DB1">
            <w:pPr>
              <w:jc w:val="center"/>
              <w:rPr>
                <w:vertAlign w:val="superscript"/>
              </w:rPr>
            </w:pPr>
            <w:r>
              <w:t>не менее 400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t xml:space="preserve">Климатическое исполнение и категория размещения  по </w:t>
            </w:r>
            <w:hyperlink r:id="rId53" w:tooltip="&quot;ГОСТ 15150-69 Машины, приборы и другие технические изделия. Исполнения ...&quot;(утв. постановлением Госстандарта СССР от 29.12.1969 N ...Статус: Действующий документ. Применяется для целей технического регламента (действ. c 01.01.1971)" w:history="1">
              <w:r>
                <w:rPr>
                  <w:rStyle w:val="af1"/>
                  <w:color w:val="000000"/>
                </w:rPr>
                <w:t>ГОСТ 15150</w:t>
              </w:r>
            </w:hyperlink>
          </w:p>
        </w:tc>
        <w:tc>
          <w:tcPr>
            <w:tcW w:w="2268" w:type="dxa"/>
            <w:vAlign w:val="center"/>
          </w:tcPr>
          <w:p w:rsidR="002F1802" w:rsidRDefault="00D45DB1">
            <w:pPr>
              <w:jc w:val="center"/>
            </w:pPr>
            <w:r>
              <w:t>УХЛ1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t xml:space="preserve">Количество валов привода </w:t>
            </w:r>
          </w:p>
        </w:tc>
        <w:tc>
          <w:tcPr>
            <w:tcW w:w="2268" w:type="dxa"/>
            <w:vAlign w:val="center"/>
          </w:tcPr>
          <w:p w:rsidR="002F1802" w:rsidRDefault="00D45DB1">
            <w:pPr>
              <w:jc w:val="center"/>
            </w:pPr>
            <w:r>
              <w:t>1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t>Количество заземляющих ножей</w:t>
            </w:r>
          </w:p>
        </w:tc>
        <w:tc>
          <w:tcPr>
            <w:tcW w:w="2268" w:type="dxa"/>
            <w:vAlign w:val="center"/>
          </w:tcPr>
          <w:p w:rsidR="002F1802" w:rsidRDefault="00D45DB1">
            <w:pPr>
              <w:jc w:val="center"/>
            </w:pPr>
            <w:r>
              <w:t>1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t xml:space="preserve">Механические блокировки </w:t>
            </w:r>
          </w:p>
        </w:tc>
        <w:tc>
          <w:tcPr>
            <w:tcW w:w="2268" w:type="dxa"/>
            <w:vAlign w:val="center"/>
          </w:tcPr>
          <w:p w:rsidR="002F1802" w:rsidRDefault="00D45DB1">
            <w:pPr>
              <w:jc w:val="center"/>
            </w:pPr>
            <w:r>
              <w:t>да</w:t>
            </w:r>
          </w:p>
        </w:tc>
      </w:tr>
    </w:tbl>
    <w:p w:rsidR="002F1802" w:rsidRDefault="002F1802">
      <w:pPr>
        <w:pStyle w:val="aff2"/>
        <w:tabs>
          <w:tab w:val="left" w:pos="1560"/>
        </w:tabs>
        <w:jc w:val="both"/>
        <w:rPr>
          <w:bCs/>
          <w:iCs/>
          <w:sz w:val="20"/>
        </w:rPr>
      </w:pPr>
    </w:p>
    <w:p w:rsidR="002F1802" w:rsidRDefault="00D45DB1">
      <w:pPr>
        <w:pStyle w:val="aff2"/>
        <w:numPr>
          <w:ilvl w:val="2"/>
          <w:numId w:val="23"/>
        </w:numPr>
        <w:tabs>
          <w:tab w:val="left" w:pos="1134"/>
        </w:tabs>
        <w:spacing w:line="276" w:lineRule="auto"/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 xml:space="preserve">на ВЛ 10 </w:t>
      </w:r>
      <w:proofErr w:type="spellStart"/>
      <w:r>
        <w:rPr>
          <w:bCs/>
          <w:iCs/>
          <w:sz w:val="20"/>
        </w:rPr>
        <w:t>кВ</w:t>
      </w:r>
      <w:proofErr w:type="spellEnd"/>
      <w:r>
        <w:rPr>
          <w:bCs/>
          <w:iCs/>
          <w:sz w:val="20"/>
        </w:rPr>
        <w:t xml:space="preserve"> применить высоконадежные разъединители 10 </w:t>
      </w:r>
      <w:proofErr w:type="spellStart"/>
      <w:r>
        <w:rPr>
          <w:bCs/>
          <w:iCs/>
          <w:sz w:val="20"/>
        </w:rPr>
        <w:t>кВ</w:t>
      </w:r>
      <w:proofErr w:type="spellEnd"/>
      <w:r>
        <w:rPr>
          <w:bCs/>
          <w:iCs/>
          <w:sz w:val="20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2F1802" w:rsidRDefault="00D45DB1">
      <w:pPr>
        <w:pStyle w:val="aff2"/>
        <w:numPr>
          <w:ilvl w:val="2"/>
          <w:numId w:val="23"/>
        </w:numPr>
        <w:tabs>
          <w:tab w:val="left" w:pos="1134"/>
          <w:tab w:val="left" w:pos="1701"/>
        </w:tabs>
        <w:spacing w:line="276" w:lineRule="auto"/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 xml:space="preserve">предусмотреть </w:t>
      </w:r>
      <w:proofErr w:type="spellStart"/>
      <w:r>
        <w:rPr>
          <w:bCs/>
          <w:iCs/>
          <w:sz w:val="20"/>
        </w:rPr>
        <w:t>тягоуловители</w:t>
      </w:r>
      <w:proofErr w:type="spellEnd"/>
      <w:r>
        <w:rPr>
          <w:bCs/>
          <w:iCs/>
          <w:sz w:val="20"/>
        </w:rPr>
        <w:t xml:space="preserve"> на все разъединители и запирающие устройства установленного образца на все приводы разъединителей. </w:t>
      </w:r>
    </w:p>
    <w:p w:rsidR="002F1802" w:rsidRDefault="00D45DB1">
      <w:pPr>
        <w:pStyle w:val="aff2"/>
        <w:numPr>
          <w:ilvl w:val="2"/>
          <w:numId w:val="23"/>
        </w:numPr>
        <w:tabs>
          <w:tab w:val="left" w:pos="1134"/>
          <w:tab w:val="left" w:pos="1701"/>
        </w:tabs>
        <w:spacing w:line="276" w:lineRule="auto"/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предусматривать (при необходимости, определяемой проектом) дополнительную приемную траверсу на разъединителе в сторону ТП.</w:t>
      </w:r>
    </w:p>
    <w:p w:rsidR="002F1802" w:rsidRDefault="00D45DB1">
      <w:pPr>
        <w:pStyle w:val="aff2"/>
        <w:numPr>
          <w:ilvl w:val="2"/>
          <w:numId w:val="23"/>
        </w:numPr>
        <w:tabs>
          <w:tab w:val="left" w:pos="1134"/>
          <w:tab w:val="left" w:pos="1701"/>
        </w:tabs>
        <w:spacing w:line="276" w:lineRule="auto"/>
        <w:ind w:left="0" w:firstLine="709"/>
        <w:jc w:val="both"/>
        <w:rPr>
          <w:bCs/>
          <w:iCs/>
          <w:sz w:val="20"/>
        </w:rPr>
      </w:pPr>
      <w:r>
        <w:rPr>
          <w:sz w:val="20"/>
        </w:rPr>
        <w:t xml:space="preserve">установить на опоры ВЛ 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над приводами 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 </w:t>
      </w:r>
    </w:p>
    <w:p w:rsidR="002F1802" w:rsidRDefault="002F1802">
      <w:pPr>
        <w:pStyle w:val="ListParagraph11UL1Table-NormalRSHBTable-NormalSubtleEmphasishead5-31ListParagraphBulletIRAO"/>
        <w:ind w:left="709"/>
        <w:contextualSpacing/>
        <w:jc w:val="both"/>
      </w:pPr>
    </w:p>
    <w:p w:rsidR="002F1802" w:rsidRDefault="00D45DB1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0"/>
        </w:rPr>
      </w:pPr>
      <w:r>
        <w:rPr>
          <w:sz w:val="20"/>
        </w:rPr>
        <w:t xml:space="preserve">Основные требования к </w:t>
      </w:r>
      <w:proofErr w:type="spellStart"/>
      <w:r>
        <w:rPr>
          <w:sz w:val="20"/>
        </w:rPr>
        <w:t>реклоузеру</w:t>
      </w:r>
      <w:proofErr w:type="spellEnd"/>
      <w:r>
        <w:rPr>
          <w:sz w:val="20"/>
        </w:rPr>
        <w:t xml:space="preserve"> 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 </w:t>
      </w:r>
    </w:p>
    <w:p w:rsidR="002F1802" w:rsidRDefault="002F1802">
      <w:pPr>
        <w:pStyle w:val="ListParagraph11UL1Table-NormalRSHBTable-NormalSubtleEmphasishead5-31ListParagraphBulletIRAO"/>
        <w:tabs>
          <w:tab w:val="left" w:pos="993"/>
        </w:tabs>
        <w:ind w:left="709"/>
        <w:jc w:val="both"/>
        <w:rPr>
          <w:bCs/>
          <w:iCs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2268"/>
      </w:tblGrid>
      <w:tr w:rsidR="002F1802">
        <w:trPr>
          <w:cantSplit/>
        </w:trPr>
        <w:tc>
          <w:tcPr>
            <w:tcW w:w="7763" w:type="dxa"/>
            <w:tcBorders>
              <w:bottom w:val="single" w:sz="4" w:space="0" w:color="000000"/>
            </w:tcBorders>
            <w:vAlign w:val="center"/>
          </w:tcPr>
          <w:p w:rsidR="002F1802" w:rsidRDefault="00D45DB1">
            <w:pPr>
              <w:jc w:val="center"/>
            </w:pPr>
            <w:r>
              <w:t>Наименование</w:t>
            </w:r>
          </w:p>
        </w:tc>
        <w:tc>
          <w:tcPr>
            <w:tcW w:w="2268" w:type="dxa"/>
            <w:vAlign w:val="center"/>
          </w:tcPr>
          <w:p w:rsidR="002F1802" w:rsidRDefault="00D45DB1">
            <w:pPr>
              <w:jc w:val="center"/>
            </w:pPr>
            <w:r>
              <w:t>Параметры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t xml:space="preserve">Номинальное напряжение, </w:t>
            </w:r>
            <w:proofErr w:type="spellStart"/>
            <w:r>
              <w:t>кВ</w:t>
            </w:r>
            <w:proofErr w:type="spellEnd"/>
          </w:p>
        </w:tc>
        <w:tc>
          <w:tcPr>
            <w:tcW w:w="2268" w:type="dxa"/>
          </w:tcPr>
          <w:p w:rsidR="002F1802" w:rsidRDefault="00D45DB1">
            <w:pPr>
              <w:jc w:val="center"/>
            </w:pPr>
            <w:r>
              <w:t>10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t xml:space="preserve">Наибольшее рабочее напряжение, </w:t>
            </w:r>
            <w:proofErr w:type="spellStart"/>
            <w:r>
              <w:t>кВ</w:t>
            </w:r>
            <w:proofErr w:type="spellEnd"/>
            <w:r>
              <w:t xml:space="preserve">, не менее </w:t>
            </w:r>
          </w:p>
        </w:tc>
        <w:tc>
          <w:tcPr>
            <w:tcW w:w="2268" w:type="dxa"/>
          </w:tcPr>
          <w:p w:rsidR="002F1802" w:rsidRDefault="00D45DB1">
            <w:pPr>
              <w:jc w:val="center"/>
            </w:pPr>
            <w:r>
              <w:t>12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t xml:space="preserve">Номинальный ток, А, не менее </w:t>
            </w:r>
          </w:p>
        </w:tc>
        <w:tc>
          <w:tcPr>
            <w:tcW w:w="2268" w:type="dxa"/>
          </w:tcPr>
          <w:p w:rsidR="002F1802" w:rsidRDefault="00D45DB1">
            <w:pPr>
              <w:jc w:val="center"/>
            </w:pPr>
            <w:r>
              <w:t>630 (уточнить при проектирование)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t xml:space="preserve">Номинальный ток отключения, кА, не менее </w:t>
            </w:r>
          </w:p>
        </w:tc>
        <w:tc>
          <w:tcPr>
            <w:tcW w:w="2268" w:type="dxa"/>
            <w:vAlign w:val="center"/>
          </w:tcPr>
          <w:p w:rsidR="002F1802" w:rsidRDefault="00D45DB1">
            <w:pPr>
              <w:jc w:val="center"/>
            </w:pPr>
            <w:r>
              <w:t>12,5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t>Ресурс по коммутационной стойкости</w:t>
            </w:r>
          </w:p>
          <w:p w:rsidR="002F1802" w:rsidRDefault="00D45DB1">
            <w:r>
              <w:t xml:space="preserve">- при номинальном токе, «ВО», не менее </w:t>
            </w:r>
          </w:p>
          <w:p w:rsidR="002F1802" w:rsidRDefault="00D45DB1">
            <w:r>
              <w:t xml:space="preserve">- при номинальном токе отключения, «ВО», не менее  </w:t>
            </w:r>
          </w:p>
        </w:tc>
        <w:tc>
          <w:tcPr>
            <w:tcW w:w="2268" w:type="dxa"/>
            <w:vAlign w:val="center"/>
          </w:tcPr>
          <w:p w:rsidR="002F1802" w:rsidRDefault="00D45DB1">
            <w:pPr>
              <w:jc w:val="center"/>
            </w:pPr>
            <w:r>
              <w:t>30 000</w:t>
            </w:r>
          </w:p>
          <w:p w:rsidR="002F1802" w:rsidRDefault="00D45DB1">
            <w:pPr>
              <w:jc w:val="center"/>
            </w:pPr>
            <w:r>
              <w:t>100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t xml:space="preserve">Собственное время вкл., с, не более </w:t>
            </w:r>
          </w:p>
        </w:tc>
        <w:tc>
          <w:tcPr>
            <w:tcW w:w="2268" w:type="dxa"/>
            <w:vAlign w:val="center"/>
          </w:tcPr>
          <w:p w:rsidR="002F1802" w:rsidRDefault="00D45DB1">
            <w:pPr>
              <w:jc w:val="center"/>
            </w:pPr>
            <w:r>
              <w:t>0,1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802" w:rsidRDefault="00D45DB1">
            <w:r>
              <w:t xml:space="preserve">Собственное время </w:t>
            </w:r>
            <w:proofErr w:type="spellStart"/>
            <w:r>
              <w:t>откл</w:t>
            </w:r>
            <w:proofErr w:type="spellEnd"/>
            <w:r>
              <w:t>., с, не более</w:t>
            </w:r>
          </w:p>
        </w:tc>
        <w:tc>
          <w:tcPr>
            <w:tcW w:w="2268" w:type="dxa"/>
            <w:vAlign w:val="center"/>
          </w:tcPr>
          <w:p w:rsidR="002F1802" w:rsidRDefault="00D45DB1">
            <w:pPr>
              <w:jc w:val="center"/>
            </w:pPr>
            <w:r>
              <w:t>0,05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t xml:space="preserve">Нормированные коммутационные циклы по </w:t>
            </w:r>
            <w:hyperlink r:id="rId54" w:tooltip="&quot;ГОСТ Р 52565-2006 Выключатели переменного тока на напряжения от 3 до ...&quot;(утв. приказом Росстандарта от 23.08.2006 N 170-ст)В связи с введением ...Статус: Действующий документ. Применяется для целей технического регламента (действ. c 01.04.2007)" w:history="1">
              <w:r>
                <w:rPr>
                  <w:rStyle w:val="af1"/>
                  <w:color w:val="000000"/>
                </w:rPr>
                <w:t>ГОСТ Р 52565-2006</w:t>
              </w:r>
            </w:hyperlink>
          </w:p>
        </w:tc>
        <w:tc>
          <w:tcPr>
            <w:tcW w:w="2268" w:type="dxa"/>
            <w:vAlign w:val="center"/>
          </w:tcPr>
          <w:p w:rsidR="002F1802" w:rsidRDefault="00D45DB1">
            <w:pPr>
              <w:jc w:val="center"/>
            </w:pPr>
            <w:r>
              <w:t>да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proofErr w:type="gramStart"/>
            <w:r>
              <w:t>Диапазон  напряжений</w:t>
            </w:r>
            <w:proofErr w:type="gramEnd"/>
            <w:r>
              <w:t xml:space="preserve"> оперативного питания от внешних источников переменного тока, В</w:t>
            </w:r>
          </w:p>
        </w:tc>
        <w:tc>
          <w:tcPr>
            <w:tcW w:w="2268" w:type="dxa"/>
            <w:vAlign w:val="center"/>
          </w:tcPr>
          <w:p w:rsidR="002F1802" w:rsidRDefault="00D45DB1">
            <w:pPr>
              <w:jc w:val="center"/>
            </w:pPr>
            <w:r>
              <w:t>230/127/100 (уточнить при проектировании)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t xml:space="preserve">Время работоспособного состояния при потере основного питания, ч, не менее  </w:t>
            </w:r>
          </w:p>
        </w:tc>
        <w:tc>
          <w:tcPr>
            <w:tcW w:w="2268" w:type="dxa"/>
            <w:vAlign w:val="center"/>
          </w:tcPr>
          <w:p w:rsidR="002F1802" w:rsidRDefault="00D45DB1">
            <w:pPr>
              <w:jc w:val="center"/>
            </w:pPr>
            <w:r>
              <w:t>48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t xml:space="preserve">Степень защиты оболочки, не менее  </w:t>
            </w:r>
          </w:p>
        </w:tc>
        <w:tc>
          <w:tcPr>
            <w:tcW w:w="2268" w:type="dxa"/>
            <w:vAlign w:val="center"/>
          </w:tcPr>
          <w:p w:rsidR="002F1802" w:rsidRDefault="00D45DB1">
            <w:pPr>
              <w:jc w:val="center"/>
            </w:pPr>
            <w:r>
              <w:rPr>
                <w:lang w:val="en-US"/>
              </w:rPr>
              <w:t>IP65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t xml:space="preserve">Климатическое исполнение и категория размещения  по </w:t>
            </w:r>
            <w:hyperlink r:id="rId55" w:tooltip="&quot;ГОСТ 15150-69 Машины, приборы и другие технические изделия. Исполнения ...&quot;(утв. постановлением Госстандарта СССР от 29.12.1969 N ...Статус: Действующий документ. Применяется для целей технического регламента (действ. c 01.01.1971)" w:history="1">
              <w:r>
                <w:rPr>
                  <w:rStyle w:val="af1"/>
                  <w:color w:val="000000"/>
                </w:rPr>
                <w:t>ГОСТ15150</w:t>
              </w:r>
            </w:hyperlink>
          </w:p>
        </w:tc>
        <w:tc>
          <w:tcPr>
            <w:tcW w:w="2268" w:type="dxa"/>
            <w:vAlign w:val="center"/>
          </w:tcPr>
          <w:p w:rsidR="002F1802" w:rsidRDefault="00D45DB1">
            <w:pPr>
              <w:jc w:val="center"/>
            </w:pPr>
            <w:r>
              <w:t>У1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t>Отсутствие необходимости текущих средних и капитальных ремонтов, в том числе периодического технического обслуживания входящих в комплект поставки устройств РЗА, в течение всего срока службы</w:t>
            </w:r>
          </w:p>
        </w:tc>
        <w:tc>
          <w:tcPr>
            <w:tcW w:w="2268" w:type="dxa"/>
            <w:vAlign w:val="center"/>
          </w:tcPr>
          <w:p w:rsidR="002F1802" w:rsidRDefault="00D45DB1">
            <w:pPr>
              <w:jc w:val="center"/>
            </w:pPr>
            <w:r>
              <w:t>30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t xml:space="preserve">Срок службы, лет, не менее </w:t>
            </w:r>
          </w:p>
        </w:tc>
        <w:tc>
          <w:tcPr>
            <w:tcW w:w="2268" w:type="dxa"/>
            <w:vAlign w:val="center"/>
          </w:tcPr>
          <w:p w:rsidR="002F1802" w:rsidRDefault="002F1802">
            <w:pPr>
              <w:jc w:val="center"/>
            </w:pP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rPr>
                <w:b/>
              </w:rPr>
              <w:t>Дополнительные условия/требования</w:t>
            </w:r>
          </w:p>
        </w:tc>
        <w:tc>
          <w:tcPr>
            <w:tcW w:w="2268" w:type="dxa"/>
            <w:vAlign w:val="center"/>
          </w:tcPr>
          <w:p w:rsidR="002F1802" w:rsidRDefault="00D45DB1">
            <w:pPr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t xml:space="preserve">ТСН 10/0,23 (0,4) </w:t>
            </w:r>
            <w:proofErr w:type="spellStart"/>
            <w:r>
              <w:t>кВ</w:t>
            </w:r>
            <w:proofErr w:type="spellEnd"/>
            <w:r>
              <w:t>, кол-во, шт.</w:t>
            </w:r>
          </w:p>
        </w:tc>
        <w:tc>
          <w:tcPr>
            <w:tcW w:w="2268" w:type="dxa"/>
            <w:vAlign w:val="center"/>
          </w:tcPr>
          <w:p w:rsidR="002F1802" w:rsidRDefault="00D45DB1">
            <w:pPr>
              <w:jc w:val="center"/>
            </w:pPr>
            <w:r>
              <w:t>уточнить при проектирование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r>
              <w:t xml:space="preserve">Металлоконструкции для установки на ж/б опоре ВЛ 10 </w:t>
            </w:r>
            <w:proofErr w:type="spellStart"/>
            <w:r>
              <w:t>кВ</w:t>
            </w:r>
            <w:proofErr w:type="spellEnd"/>
            <w:r>
              <w:t xml:space="preserve"> </w:t>
            </w:r>
            <w:r>
              <w:rPr>
                <w:rFonts w:eastAsia="Calibri"/>
                <w:lang w:eastAsia="en-US"/>
              </w:rPr>
              <w:t>с изгибающим моментом от 3 тс*</w:t>
            </w:r>
            <w:proofErr w:type="gramStart"/>
            <w:r>
              <w:rPr>
                <w:rFonts w:eastAsia="Calibri"/>
                <w:lang w:eastAsia="en-US"/>
              </w:rPr>
              <w:t xml:space="preserve">м  </w:t>
            </w:r>
            <w:r>
              <w:t>коммутационного</w:t>
            </w:r>
            <w:proofErr w:type="gramEnd"/>
            <w:r>
              <w:t xml:space="preserve"> модуля, ТСН и шкафа управления</w:t>
            </w:r>
          </w:p>
        </w:tc>
        <w:tc>
          <w:tcPr>
            <w:tcW w:w="2268" w:type="dxa"/>
          </w:tcPr>
          <w:p w:rsidR="002F1802" w:rsidRDefault="00D45DB1">
            <w:pPr>
              <w:jc w:val="center"/>
            </w:pPr>
            <w:r>
              <w:t>10</w:t>
            </w:r>
          </w:p>
        </w:tc>
      </w:tr>
      <w:tr w:rsidR="002F1802">
        <w:trPr>
          <w:cantSplit/>
          <w:trHeight w:val="301"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pPr>
              <w:rPr>
                <w:bCs/>
              </w:rPr>
            </w:pPr>
            <w:r>
              <w:rPr>
                <w:bCs/>
              </w:rPr>
              <w:t>ОПН в комплекте поставки (6 шт.)</w:t>
            </w:r>
          </w:p>
        </w:tc>
        <w:tc>
          <w:tcPr>
            <w:tcW w:w="2268" w:type="dxa"/>
            <w:vAlign w:val="center"/>
          </w:tcPr>
          <w:p w:rsidR="002F1802" w:rsidRDefault="00D45DB1">
            <w:pPr>
              <w:jc w:val="center"/>
            </w:pPr>
            <w:r>
              <w:t>да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pPr>
              <w:pStyle w:val="ListParagraph11UL1Table-NormalRSHBTable-NormalSubtleEmphasishead5-31ListParagraphBulletIRAO"/>
              <w:tabs>
                <w:tab w:val="left" w:pos="1134"/>
              </w:tabs>
              <w:ind w:left="0"/>
              <w:contextualSpacing/>
              <w:jc w:val="both"/>
              <w:rPr>
                <w:bCs/>
              </w:rPr>
            </w:pPr>
            <w:r>
              <w:rPr>
                <w:b/>
                <w:bCs/>
              </w:rPr>
              <w:lastRenderedPageBreak/>
              <w:t>Релейная защита и автоматика</w:t>
            </w:r>
            <w:r>
              <w:rPr>
                <w:bCs/>
              </w:rPr>
              <w:t xml:space="preserve">. </w:t>
            </w:r>
          </w:p>
          <w:p w:rsidR="002F1802" w:rsidRDefault="00D45DB1">
            <w:pPr>
              <w:pStyle w:val="ListParagraph11UL1Table-NormalRSHBTable-NormalSubtleEmphasishead5-31ListParagraphBulletIRAO"/>
              <w:tabs>
                <w:tab w:val="left" w:pos="1134"/>
              </w:tabs>
              <w:ind w:left="709" w:hanging="709"/>
              <w:jc w:val="both"/>
              <w:rPr>
                <w:bCs/>
              </w:rPr>
            </w:pPr>
            <w:r>
              <w:rPr>
                <w:bCs/>
              </w:rPr>
              <w:t>Функции защиты, выполняемые устройством:</w:t>
            </w:r>
          </w:p>
          <w:p w:rsidR="002F1802" w:rsidRDefault="00D45DB1">
            <w:pPr>
              <w:pStyle w:val="ListParagraph11UL1Table-NormalRSHBTable-NormalSubtleEmphasishead5-31ListParagraphBulletIRAO"/>
              <w:numPr>
                <w:ilvl w:val="0"/>
                <w:numId w:val="24"/>
              </w:numPr>
              <w:tabs>
                <w:tab w:val="left" w:pos="993"/>
                <w:tab w:val="left" w:pos="1134"/>
              </w:tabs>
              <w:ind w:left="709" w:firstLine="0"/>
              <w:contextualSpacing/>
              <w:jc w:val="both"/>
              <w:rPr>
                <w:bCs/>
              </w:rPr>
            </w:pPr>
            <w:r>
              <w:rPr>
                <w:bCs/>
              </w:rPr>
              <w:t>токовая защита от междуфазных КЗ;</w:t>
            </w:r>
          </w:p>
          <w:p w:rsidR="002F1802" w:rsidRDefault="00D45DB1">
            <w:pPr>
              <w:pStyle w:val="ListParagraph11UL1Table-NormalRSHBTable-NormalSubtleEmphasishead5-31ListParagraphBulletIRAO"/>
              <w:numPr>
                <w:ilvl w:val="0"/>
                <w:numId w:val="24"/>
              </w:numPr>
              <w:tabs>
                <w:tab w:val="left" w:pos="993"/>
                <w:tab w:val="left" w:pos="1134"/>
              </w:tabs>
              <w:ind w:left="709" w:firstLine="0"/>
              <w:contextualSpacing/>
              <w:jc w:val="both"/>
              <w:rPr>
                <w:bCs/>
              </w:rPr>
            </w:pPr>
            <w:r>
              <w:rPr>
                <w:bCs/>
              </w:rPr>
              <w:t>защита от однофазных замыканий на землю;</w:t>
            </w:r>
          </w:p>
          <w:p w:rsidR="002F1802" w:rsidRDefault="00D45DB1">
            <w:pPr>
              <w:pStyle w:val="ListParagraph11UL1Table-NormalRSHBTable-NormalSubtleEmphasishead5-31ListParagraphBulletIRAO"/>
              <w:numPr>
                <w:ilvl w:val="0"/>
                <w:numId w:val="24"/>
              </w:numPr>
              <w:tabs>
                <w:tab w:val="left" w:pos="993"/>
                <w:tab w:val="left" w:pos="1134"/>
              </w:tabs>
              <w:ind w:left="709" w:firstLine="0"/>
              <w:contextualSpacing/>
              <w:jc w:val="both"/>
              <w:rPr>
                <w:bCs/>
              </w:rPr>
            </w:pPr>
            <w:r>
              <w:rPr>
                <w:bCs/>
              </w:rPr>
              <w:t>количество независимых групп уставок – не менее 4;</w:t>
            </w:r>
          </w:p>
          <w:p w:rsidR="002F1802" w:rsidRDefault="00D45DB1">
            <w:pPr>
              <w:pStyle w:val="ListParagraph11UL1Table-NormalRSHBTable-NormalSubtleEmphasishead5-31ListParagraphBulletIRAO"/>
              <w:numPr>
                <w:ilvl w:val="0"/>
                <w:numId w:val="24"/>
              </w:numPr>
              <w:tabs>
                <w:tab w:val="left" w:pos="993"/>
                <w:tab w:val="left" w:pos="1134"/>
              </w:tabs>
              <w:ind w:left="0" w:firstLine="709"/>
              <w:contextualSpacing/>
              <w:jc w:val="both"/>
              <w:rPr>
                <w:bCs/>
              </w:rPr>
            </w:pPr>
            <w:r>
              <w:rPr>
                <w:rFonts w:eastAsia="Calibri"/>
                <w:lang w:eastAsia="en-US"/>
              </w:rPr>
              <w:t>направленные токовые защиты с различными значениями уставок в зависимости от направления мощности (для пунктов секционирования с двусторонним питанием);</w:t>
            </w:r>
          </w:p>
          <w:p w:rsidR="002F1802" w:rsidRDefault="00D45DB1">
            <w:pPr>
              <w:pStyle w:val="ListParagraph11UL1Table-NormalRSHBTable-NormalSubtleEmphasishead5-31ListParagraphBulletIRAO"/>
              <w:numPr>
                <w:ilvl w:val="0"/>
                <w:numId w:val="24"/>
              </w:numPr>
              <w:tabs>
                <w:tab w:val="left" w:pos="993"/>
                <w:tab w:val="left" w:pos="1134"/>
              </w:tabs>
              <w:ind w:left="709" w:firstLine="0"/>
              <w:contextualSpacing/>
              <w:jc w:val="both"/>
              <w:rPr>
                <w:bCs/>
              </w:rPr>
            </w:pPr>
            <w:r>
              <w:rPr>
                <w:bCs/>
              </w:rPr>
              <w:t>защита минимального напряжения;</w:t>
            </w:r>
          </w:p>
          <w:p w:rsidR="002F1802" w:rsidRDefault="00D45DB1">
            <w:pPr>
              <w:pStyle w:val="ListParagraph11UL1Table-NormalRSHBTable-NormalSubtleEmphasishead5-31ListParagraphBulletIRAO"/>
              <w:numPr>
                <w:ilvl w:val="0"/>
                <w:numId w:val="24"/>
              </w:numPr>
              <w:tabs>
                <w:tab w:val="left" w:pos="993"/>
                <w:tab w:val="left" w:pos="1134"/>
              </w:tabs>
              <w:ind w:left="709" w:firstLine="0"/>
              <w:contextualSpacing/>
              <w:jc w:val="both"/>
              <w:rPr>
                <w:bCs/>
              </w:rPr>
            </w:pPr>
            <w:r>
              <w:rPr>
                <w:rFonts w:eastAsia="Calibri"/>
                <w:lang w:eastAsia="en-US"/>
              </w:rPr>
              <w:t>защита от потери питания</w:t>
            </w:r>
          </w:p>
          <w:p w:rsidR="002F1802" w:rsidRDefault="00D45DB1">
            <w:pPr>
              <w:pStyle w:val="ListParagraph11UL1Table-NormalRSHBTable-NormalSubtleEmphasishead5-31ListParagraphBulletIRAO"/>
              <w:numPr>
                <w:ilvl w:val="0"/>
                <w:numId w:val="24"/>
              </w:numPr>
              <w:tabs>
                <w:tab w:val="left" w:pos="993"/>
                <w:tab w:val="left" w:pos="1134"/>
              </w:tabs>
              <w:ind w:left="709" w:firstLine="0"/>
              <w:contextualSpacing/>
              <w:jc w:val="both"/>
              <w:rPr>
                <w:bCs/>
              </w:rPr>
            </w:pPr>
            <w:r>
              <w:rPr>
                <w:rFonts w:eastAsia="Calibri"/>
                <w:lang w:eastAsia="en-US"/>
              </w:rPr>
              <w:t>защита от обрыва фазы по току обратной последовательности</w:t>
            </w:r>
            <w:r>
              <w:rPr>
                <w:bCs/>
              </w:rPr>
              <w:t>.</w:t>
            </w:r>
          </w:p>
          <w:p w:rsidR="002F1802" w:rsidRDefault="00D45DB1">
            <w:pPr>
              <w:tabs>
                <w:tab w:val="left" w:pos="993"/>
                <w:tab w:val="left" w:pos="1134"/>
              </w:tabs>
              <w:ind w:left="709" w:hanging="709"/>
              <w:jc w:val="both"/>
              <w:rPr>
                <w:bCs/>
              </w:rPr>
            </w:pPr>
            <w:r>
              <w:rPr>
                <w:bCs/>
              </w:rPr>
              <w:t>Функции автоматики, выполняемые устройством:</w:t>
            </w:r>
          </w:p>
          <w:p w:rsidR="002F1802" w:rsidRDefault="00D45DB1">
            <w:pPr>
              <w:pStyle w:val="ListParagraph11UL1Table-NormalRSHBTable-NormalSubtleEmphasishead5-31ListParagraphBulletIRAO"/>
              <w:numPr>
                <w:ilvl w:val="0"/>
                <w:numId w:val="25"/>
              </w:numPr>
              <w:tabs>
                <w:tab w:val="left" w:pos="993"/>
                <w:tab w:val="left" w:pos="1134"/>
              </w:tabs>
              <w:ind w:hanging="79"/>
              <w:contextualSpacing/>
              <w:jc w:val="both"/>
              <w:rPr>
                <w:bCs/>
              </w:rPr>
            </w:pPr>
            <w:r>
              <w:rPr>
                <w:bCs/>
              </w:rPr>
              <w:t>автоматический ввод резервного питания с контролем по напряжению;</w:t>
            </w:r>
          </w:p>
          <w:p w:rsidR="002F1802" w:rsidRDefault="00D45DB1">
            <w:pPr>
              <w:pStyle w:val="ListParagraph11UL1Table-NormalRSHBTable-NormalSubtleEmphasishead5-31ListParagraphBulletIRAO"/>
              <w:numPr>
                <w:ilvl w:val="0"/>
                <w:numId w:val="25"/>
              </w:numPr>
              <w:tabs>
                <w:tab w:val="left" w:pos="993"/>
                <w:tab w:val="left" w:pos="1134"/>
              </w:tabs>
              <w:ind w:left="0" w:firstLine="709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автоматическое повторное включение - </w:t>
            </w:r>
            <w:r>
              <w:rPr>
                <w:rFonts w:eastAsia="Calibri"/>
                <w:lang w:eastAsia="en-US"/>
              </w:rPr>
              <w:t>3 ступени, с контролем по напряжению, с возможностью запуска ускоренной ступени МТЗ в каждом цикле АПВ</w:t>
            </w:r>
            <w:r>
              <w:rPr>
                <w:bCs/>
              </w:rPr>
              <w:t>;</w:t>
            </w:r>
          </w:p>
          <w:p w:rsidR="002F1802" w:rsidRDefault="00D45DB1">
            <w:pPr>
              <w:pStyle w:val="ListParagraph11UL1Table-NormalRSHBTable-NormalSubtleEmphasishead5-31ListParagraphBulletIRAO"/>
              <w:numPr>
                <w:ilvl w:val="0"/>
                <w:numId w:val="25"/>
              </w:numPr>
              <w:tabs>
                <w:tab w:val="left" w:pos="993"/>
                <w:tab w:val="left" w:pos="1134"/>
              </w:tabs>
              <w:ind w:hanging="79"/>
              <w:contextualSpacing/>
              <w:jc w:val="both"/>
              <w:rPr>
                <w:bCs/>
              </w:rPr>
            </w:pPr>
            <w:r>
              <w:rPr>
                <w:bCs/>
              </w:rPr>
              <w:t>автоматическая частотная разгрузка;</w:t>
            </w:r>
          </w:p>
          <w:p w:rsidR="002F1802" w:rsidRDefault="00D45DB1">
            <w:pPr>
              <w:pStyle w:val="ListParagraph11UL1Table-NormalRSHBTable-NormalSubtleEmphasishead5-31ListParagraphBulletIRAO"/>
              <w:numPr>
                <w:ilvl w:val="0"/>
                <w:numId w:val="25"/>
              </w:numPr>
              <w:tabs>
                <w:tab w:val="left" w:pos="993"/>
                <w:tab w:val="left" w:pos="1134"/>
              </w:tabs>
              <w:ind w:hanging="79"/>
              <w:contextualSpacing/>
              <w:jc w:val="both"/>
              <w:rPr>
                <w:bCs/>
              </w:rPr>
            </w:pPr>
            <w:r>
              <w:rPr>
                <w:bCs/>
              </w:rPr>
              <w:t>ведение журнала аварийных и оперативных событий;</w:t>
            </w:r>
          </w:p>
          <w:p w:rsidR="002F1802" w:rsidRDefault="00D45DB1">
            <w:pPr>
              <w:pStyle w:val="ListParagraph11UL1Table-NormalRSHBTable-NormalSubtleEmphasishead5-31ListParagraphBulletIRAO"/>
              <w:numPr>
                <w:ilvl w:val="0"/>
                <w:numId w:val="25"/>
              </w:numPr>
              <w:tabs>
                <w:tab w:val="left" w:pos="993"/>
                <w:tab w:val="left" w:pos="1134"/>
              </w:tabs>
              <w:ind w:left="0" w:firstLine="709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измерение электрических величин: фазные токи, фазные напряжения, линейные напряжения, напряжение прямой последовательности, ток прямой последовательности, ток нулевой последовательности, частота, одно и трехфазная полная, активная и реактивная мощность.  </w:t>
            </w:r>
          </w:p>
          <w:p w:rsidR="002F1802" w:rsidRDefault="00D45DB1">
            <w:pPr>
              <w:pStyle w:val="ListParagraph11UL1Table-NormalRSHBTable-NormalSubtleEmphasishead5-31ListParagraphBulletIRAO"/>
              <w:numPr>
                <w:ilvl w:val="0"/>
                <w:numId w:val="25"/>
              </w:numPr>
              <w:tabs>
                <w:tab w:val="left" w:pos="993"/>
                <w:tab w:val="left" w:pos="1134"/>
              </w:tabs>
              <w:ind w:left="0" w:firstLine="709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ток срабатывания защиты от ОЗЗ – от 1 А. </w:t>
            </w:r>
          </w:p>
        </w:tc>
        <w:tc>
          <w:tcPr>
            <w:tcW w:w="2268" w:type="dxa"/>
            <w:vAlign w:val="center"/>
          </w:tcPr>
          <w:p w:rsidR="002F1802" w:rsidRDefault="00D45DB1">
            <w:pPr>
              <w:jc w:val="center"/>
            </w:pPr>
            <w:r>
              <w:t>да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pPr>
              <w:pStyle w:val="ListParagraph11UL1Table-NormalRSHBTable-NormalSubtleEmphasishead5-31ListParagraphBulletIRAO"/>
              <w:tabs>
                <w:tab w:val="left" w:pos="1134"/>
              </w:tabs>
              <w:ind w:left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Требования по телемеханике и связи.</w:t>
            </w:r>
          </w:p>
          <w:p w:rsidR="002F1802" w:rsidRDefault="00D45DB1">
            <w:pPr>
              <w:pStyle w:val="ListParagraph11UL1Table-NormalRSHBTable-NormalSubtleEmphasishead5-31ListParagraphBulletIRAO"/>
              <w:tabs>
                <w:tab w:val="left" w:pos="1134"/>
              </w:tabs>
              <w:ind w:left="0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Устройство должно обеспечивать интеграцию в систему диспетчерского управления посредством протокола: МЭК 60870-5-101/104-2004 и МЭК 61850. </w:t>
            </w:r>
          </w:p>
        </w:tc>
        <w:tc>
          <w:tcPr>
            <w:tcW w:w="2268" w:type="dxa"/>
            <w:vAlign w:val="center"/>
          </w:tcPr>
          <w:p w:rsidR="002F1802" w:rsidRDefault="00D45DB1">
            <w:pPr>
              <w:jc w:val="center"/>
            </w:pPr>
            <w:r>
              <w:t>да</w:t>
            </w:r>
          </w:p>
        </w:tc>
      </w:tr>
      <w:tr w:rsidR="002F1802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1802" w:rsidRDefault="00D45DB1">
            <w:pPr>
              <w:pStyle w:val="ListParagraph11UL1Table-NormalRSHBTable-NormalSubtleEmphasishead5-31ListParagraphBulletIRAO"/>
              <w:tabs>
                <w:tab w:val="left" w:pos="1134"/>
              </w:tabs>
              <w:ind w:left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Требования к шкафу управления</w:t>
            </w:r>
          </w:p>
          <w:p w:rsidR="002F1802" w:rsidRDefault="00D45DB1">
            <w:pPr>
              <w:pStyle w:val="ListParagraph11UL1Table-NormalRSHBTable-NormalSubtleEmphasishead5-31ListParagraphBulletIRAO"/>
              <w:numPr>
                <w:ilvl w:val="0"/>
                <w:numId w:val="26"/>
              </w:numPr>
              <w:tabs>
                <w:tab w:val="left" w:pos="1134"/>
              </w:tabs>
              <w:ind w:left="0" w:firstLine="709"/>
              <w:contextualSpacing/>
              <w:jc w:val="both"/>
              <w:rPr>
                <w:bCs/>
              </w:rPr>
            </w:pPr>
            <w:r>
              <w:rPr>
                <w:bCs/>
              </w:rPr>
              <w:t>наличие системы самодиагностики;</w:t>
            </w:r>
          </w:p>
          <w:p w:rsidR="002F1802" w:rsidRDefault="00D45DB1">
            <w:pPr>
              <w:pStyle w:val="ListParagraph11UL1Table-NormalRSHBTable-NormalSubtleEmphasishead5-31ListParagraphBulletIRAO"/>
              <w:numPr>
                <w:ilvl w:val="0"/>
                <w:numId w:val="26"/>
              </w:numPr>
              <w:tabs>
                <w:tab w:val="left" w:pos="1134"/>
              </w:tabs>
              <w:ind w:left="0" w:firstLine="709"/>
              <w:contextualSpacing/>
              <w:jc w:val="both"/>
              <w:rPr>
                <w:bCs/>
              </w:rPr>
            </w:pPr>
            <w:r>
              <w:rPr>
                <w:bCs/>
              </w:rPr>
              <w:t>индикация на панели управления;</w:t>
            </w:r>
          </w:p>
          <w:p w:rsidR="002F1802" w:rsidRDefault="00D45DB1">
            <w:pPr>
              <w:pStyle w:val="ListParagraph11UL1Table-NormalRSHBTable-NormalSubtleEmphasishead5-31ListParagraphBulletIRAO"/>
              <w:numPr>
                <w:ilvl w:val="0"/>
                <w:numId w:val="26"/>
              </w:numPr>
              <w:tabs>
                <w:tab w:val="left" w:pos="1134"/>
              </w:tabs>
              <w:ind w:left="0" w:firstLine="709"/>
              <w:contextualSpacing/>
              <w:jc w:val="both"/>
              <w:rPr>
                <w:bCs/>
              </w:rPr>
            </w:pPr>
            <w:r>
              <w:rPr>
                <w:rFonts w:eastAsia="Calibri"/>
                <w:lang w:eastAsia="en-US"/>
              </w:rPr>
              <w:t>температурный диапазон работы дисплея -</w:t>
            </w:r>
            <w:proofErr w:type="gramStart"/>
            <w:r>
              <w:rPr>
                <w:rFonts w:eastAsia="Calibri"/>
                <w:lang w:eastAsia="en-US"/>
              </w:rPr>
              <w:t>40..</w:t>
            </w:r>
            <w:proofErr w:type="gramEnd"/>
            <w:r>
              <w:rPr>
                <w:rFonts w:eastAsia="Calibri"/>
                <w:lang w:eastAsia="en-US"/>
              </w:rPr>
              <w:t xml:space="preserve">+55 </w:t>
            </w:r>
            <w:r>
              <w:rPr>
                <w:rFonts w:ascii="Symbol" w:eastAsia="Symbol" w:hAnsi="Symbol" w:cs="Symbol"/>
                <w:lang w:eastAsia="en-US"/>
              </w:rPr>
              <w:t></w:t>
            </w:r>
            <w:r>
              <w:rPr>
                <w:rFonts w:eastAsia="Calibri"/>
                <w:lang w:eastAsia="en-US"/>
              </w:rPr>
              <w:t>С;</w:t>
            </w:r>
          </w:p>
          <w:p w:rsidR="002F1802" w:rsidRDefault="00D45DB1">
            <w:pPr>
              <w:pStyle w:val="ListParagraph11UL1Table-NormalRSHBTable-NormalSubtleEmphasishead5-31ListParagraphBulletIRAO"/>
              <w:numPr>
                <w:ilvl w:val="0"/>
                <w:numId w:val="26"/>
              </w:numPr>
              <w:tabs>
                <w:tab w:val="left" w:pos="1134"/>
              </w:tabs>
              <w:ind w:left="0" w:firstLine="709"/>
              <w:contextualSpacing/>
              <w:jc w:val="both"/>
              <w:rPr>
                <w:bCs/>
              </w:rPr>
            </w:pPr>
            <w:r>
              <w:rPr>
                <w:bCs/>
              </w:rPr>
              <w:t>наличие встроенного обогрева;</w:t>
            </w:r>
          </w:p>
          <w:p w:rsidR="002F1802" w:rsidRDefault="00D45DB1">
            <w:pPr>
              <w:pStyle w:val="ListParagraph11UL1Table-NormalRSHBTable-NormalSubtleEmphasishead5-31ListParagraphBulletIRAO"/>
              <w:numPr>
                <w:ilvl w:val="0"/>
                <w:numId w:val="26"/>
              </w:numPr>
              <w:tabs>
                <w:tab w:val="left" w:pos="1134"/>
              </w:tabs>
              <w:ind w:left="0" w:firstLine="709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настройка и управления с использованием сервисного ПО через: местное проводное соединение, местный беспроводной канал связи </w:t>
            </w:r>
            <w:proofErr w:type="spellStart"/>
            <w:proofErr w:type="gramStart"/>
            <w:r>
              <w:t>Bluetooth</w:t>
            </w:r>
            <w:proofErr w:type="spellEnd"/>
            <w:r>
              <w:rPr>
                <w:bCs/>
              </w:rPr>
              <w:t>,,</w:t>
            </w:r>
            <w:proofErr w:type="gramEnd"/>
            <w:r>
              <w:rPr>
                <w:bCs/>
              </w:rPr>
              <w:t xml:space="preserve"> удаленный беспроводной канал связи </w:t>
            </w:r>
            <w:r>
              <w:rPr>
                <w:lang w:val="en-US"/>
              </w:rPr>
              <w:t>GPRS</w:t>
            </w:r>
          </w:p>
        </w:tc>
        <w:tc>
          <w:tcPr>
            <w:tcW w:w="2268" w:type="dxa"/>
            <w:vAlign w:val="center"/>
          </w:tcPr>
          <w:p w:rsidR="002F1802" w:rsidRDefault="00D45DB1">
            <w:pPr>
              <w:jc w:val="center"/>
            </w:pPr>
            <w:r>
              <w:t>да</w:t>
            </w:r>
          </w:p>
        </w:tc>
      </w:tr>
    </w:tbl>
    <w:p w:rsidR="002F1802" w:rsidRDefault="002F1802">
      <w:pPr>
        <w:pStyle w:val="aff2"/>
        <w:tabs>
          <w:tab w:val="left" w:pos="1560"/>
        </w:tabs>
        <w:ind w:left="709" w:firstLine="0"/>
        <w:jc w:val="both"/>
        <w:rPr>
          <w:sz w:val="20"/>
        </w:rPr>
      </w:pPr>
    </w:p>
    <w:p w:rsidR="002F1802" w:rsidRDefault="002F1802">
      <w:pPr>
        <w:tabs>
          <w:tab w:val="left" w:pos="993"/>
        </w:tabs>
        <w:spacing w:line="276" w:lineRule="auto"/>
        <w:ind w:left="709"/>
        <w:jc w:val="both"/>
        <w:rPr>
          <w:spacing w:val="-6"/>
        </w:rPr>
      </w:pPr>
    </w:p>
    <w:p w:rsidR="002F1802" w:rsidRDefault="00D45DB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0"/>
        </w:rPr>
      </w:pPr>
      <w:r>
        <w:rPr>
          <w:b/>
          <w:sz w:val="20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2F1802" w:rsidRDefault="002F1802">
      <w:pPr>
        <w:pStyle w:val="ListParagraph11UL1Table-NormalRSHBTable-NormalSubtleEmphasishead5-31ListParagraphBulletIRAO"/>
        <w:ind w:left="709"/>
        <w:contextualSpacing/>
        <w:jc w:val="both"/>
      </w:pPr>
    </w:p>
    <w:p w:rsidR="002F1802" w:rsidRDefault="00D45DB1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jc w:val="both"/>
      </w:pPr>
      <w:r>
        <w:t>Требования по обеспечению информационной безопасности</w:t>
      </w:r>
    </w:p>
    <w:p w:rsidR="002F1802" w:rsidRDefault="00D45DB1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</w:pPr>
      <w: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2F1802" w:rsidRDefault="00D45DB1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</w:pPr>
      <w:r>
        <w:t xml:space="preserve">Порядок создания подсистемы безопасности, этапность работ, а также разработка технической и рабочей документации должны соответствовать </w:t>
      </w:r>
      <w:hyperlink r:id="rId56" w:tooltip="&quot;ГОСТ Р 51583-2014 Защита информации. Порядок создания автоматизированных систем в ...&quot;(утв. приказом Росстандарта от 28.01.2014 N 3-ст)Применяется с 01.09.2014Статус: Действующая редакция документа (действ. c 01.09.2014)" w:history="1">
        <w:r>
          <w:rPr>
            <w:rStyle w:val="af1"/>
            <w:color w:val="000000"/>
          </w:rPr>
          <w:t>ГОСТ Р 51583-2014</w:t>
        </w:r>
      </w:hyperlink>
      <w: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57" w:tooltip="&quot;О безопасности критической информационной инфраструктуры Российской Федерации (с изменениями на 10 июля 2023 года)&quot;Федеральный закон от 26.07.2017 N 187-ФЗСтатус: Действующая редакция документа (действ. c 21.07.2023)" w:history="1">
        <w:r>
          <w:rPr>
            <w:rStyle w:val="af1"/>
            <w:color w:val="000000"/>
          </w:rPr>
          <w:t>Федерального закона от 26.07.2017 № 187-ФЗ</w:t>
        </w:r>
      </w:hyperlink>
      <w: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2F1802" w:rsidRDefault="00D45DB1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</w:pPr>
      <w:r>
        <w:lastRenderedPageBreak/>
        <w:t>Для обеспечения защиты информации, содержащейся в Системе, должны быть проведены следующие мероприятия: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 xml:space="preserve">категорирование информационной системы в соответствии с требованиями </w:t>
      </w:r>
      <w:hyperlink r:id="rId58" w:tooltip="&quot;О безопасности критической информационной инфраструктуры Российской Федерации (с изменениями на 10 июля 2023 года)&quot;Федеральный закон от 26.07.2017 N 187-ФЗСтатус: Действующая редакция документа (действ. c 21.07.2023)" w:history="1">
        <w:r>
          <w:rPr>
            <w:rStyle w:val="af1"/>
            <w:color w:val="000000"/>
            <w:sz w:val="20"/>
          </w:rPr>
          <w:t>Федерального закона от 26.07.2017 № 187-ФЗ</w:t>
        </w:r>
      </w:hyperlink>
      <w:r>
        <w:rPr>
          <w:sz w:val="20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59" w:tooltip="&quot;Об утверждении Правил категорирования объектов критической информационной инфраструктуры ...&quot;Постановление Правительства РФ от 08.02.2018 N 127Статус: Действующая редакция документа (действ. c 21.03.2023)" w:history="1">
        <w:r>
          <w:rPr>
            <w:rStyle w:val="af1"/>
            <w:color w:val="000000"/>
            <w:sz w:val="20"/>
          </w:rPr>
          <w:t>от 08.02.2018 № 127</w:t>
        </w:r>
      </w:hyperlink>
      <w:r>
        <w:rPr>
          <w:sz w:val="20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60" w:tooltip="&quot;Об утверждении Требований по обеспечению безопасности значимых объектов критической ...&quot;Приказ ФСТЭК России от 25.12.2017 N 239Статус: Действующая редакция документа (действ. c 01.01.2023)" w:history="1">
        <w:r>
          <w:rPr>
            <w:rStyle w:val="af1"/>
            <w:color w:val="000000"/>
            <w:sz w:val="20"/>
          </w:rPr>
          <w:t>от 25.12.2017 № 239</w:t>
        </w:r>
      </w:hyperlink>
      <w:r>
        <w:rPr>
          <w:sz w:val="20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2F1802" w:rsidRDefault="00D45DB1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ind w:left="0" w:firstLine="710"/>
        <w:jc w:val="both"/>
      </w:pPr>
      <w:r>
        <w:t>Требования к частному техническому заданию на подсистему информационной безопасности</w:t>
      </w:r>
    </w:p>
    <w:p w:rsidR="002F1802" w:rsidRDefault="00D45DB1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</w:pPr>
      <w: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2F1802" w:rsidRDefault="00D45DB1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</w:pPr>
      <w: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>
        <w:t>Россети</w:t>
      </w:r>
      <w:proofErr w:type="spellEnd"/>
      <w:r>
        <w:t>».</w:t>
      </w:r>
    </w:p>
    <w:p w:rsidR="002F1802" w:rsidRDefault="00D45DB1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</w:pPr>
      <w: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идентификация и аутентификация (ИАФ);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управление доступом (УПД);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ограничение программной среды (ОПС);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защита машинных носителей информации (ЗНИ);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аудит безопасности (АУД);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антивирусная защита (АВЗ);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предотвращение вторжений (компьютерных атак) (СОВ);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обеспечение целостности (ОЦЛ);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обеспечение доступности (ОДТ);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защита технических средств и систем (ЗТС);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защита информационной (автоматизированной) системы и ее компонентов (ЗИС);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планирование мероприятий по обеспечению безопасности (ПЛН);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управление конфигурацией (УКФ);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управление обновлениями программного обеспечения (ОПО);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реагирование на инциденты информационной безопасности (ИНЦ);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обеспечение действий в нештатных ситуациях (ДНС);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информирование и обучение персонала (ИПО).</w:t>
      </w:r>
    </w:p>
    <w:p w:rsidR="002F1802" w:rsidRDefault="00D45DB1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</w:pPr>
      <w:r>
        <w:t>В ЧТЗ на подсистему защиты информации должна быть отражена необходимость разработки пакета документов: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Пояснительная записка на подсистему информационной безопасности;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Спецификация технических решений подсистемы информационной безопасности;</w:t>
      </w:r>
    </w:p>
    <w:p w:rsidR="002F1802" w:rsidRDefault="00D45DB1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Техническое задание на реализацию подсистемы информационной безопасности.</w:t>
      </w:r>
    </w:p>
    <w:p w:rsidR="002F1802" w:rsidRDefault="002F1802">
      <w:pPr>
        <w:pStyle w:val="ListParagraph11UL1Table-NormalRSHBTable-NormalSubtleEmphasishead5-31ListParagraphBulletIRAO"/>
        <w:ind w:left="709"/>
        <w:contextualSpacing/>
        <w:jc w:val="both"/>
      </w:pPr>
    </w:p>
    <w:p w:rsidR="002F1802" w:rsidRDefault="00D45DB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0"/>
        </w:rPr>
      </w:pPr>
      <w:r>
        <w:rPr>
          <w:b/>
          <w:sz w:val="20"/>
        </w:rPr>
        <w:t>Требования к проведению СМР и ПНР</w:t>
      </w:r>
    </w:p>
    <w:p w:rsidR="002F1802" w:rsidRDefault="00D45DB1">
      <w:pPr>
        <w:pStyle w:val="aff2"/>
        <w:numPr>
          <w:ilvl w:val="1"/>
          <w:numId w:val="3"/>
        </w:numPr>
        <w:jc w:val="both"/>
        <w:rPr>
          <w:bCs/>
          <w:iCs/>
          <w:sz w:val="20"/>
        </w:rPr>
      </w:pPr>
      <w:r>
        <w:rPr>
          <w:bCs/>
          <w:iCs/>
          <w:sz w:val="20"/>
        </w:rPr>
        <w:t>Последовательность проведения работ: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</w:rPr>
      </w:pPr>
      <w:r>
        <w:rPr>
          <w:bCs/>
          <w:iCs/>
        </w:rPr>
        <w:t>Подготовительные работы и поставка оборудования;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</w:rPr>
      </w:pPr>
      <w:r>
        <w:rPr>
          <w:bCs/>
          <w:iCs/>
        </w:rPr>
        <w:t>Работы по выносу в натуру и геодезическая разбивка сооружений.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</w:rPr>
      </w:pPr>
      <w:r>
        <w:rPr>
          <w:bCs/>
          <w:iCs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</w:rPr>
      </w:pPr>
      <w:r>
        <w:rPr>
          <w:bCs/>
          <w:iCs/>
        </w:rPr>
        <w:t xml:space="preserve">Проведение ПНР, в том числе актуализация (при необходимости, в соответствии с проектом) однолинейных схем 6-10 </w:t>
      </w:r>
      <w:proofErr w:type="spellStart"/>
      <w:r>
        <w:rPr>
          <w:bCs/>
          <w:iCs/>
        </w:rPr>
        <w:t>кВ</w:t>
      </w:r>
      <w:proofErr w:type="spellEnd"/>
      <w:r>
        <w:rPr>
          <w:bCs/>
          <w:iCs/>
        </w:rPr>
        <w:t xml:space="preserve"> РЭС и прописывание элементов в АСТУ ОТУ (визуально и привязка ТС, ТИ и ТУ).</w:t>
      </w:r>
    </w:p>
    <w:p w:rsidR="002F1802" w:rsidRDefault="00D45DB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Основные требования при производстве работ: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</w:rPr>
      </w:pPr>
      <w:r>
        <w:rPr>
          <w:bCs/>
          <w:iCs/>
        </w:rPr>
        <w:t>Выполнение при необходимости (в соответствии с проектом) землеустроительных работ.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</w:rPr>
      </w:pPr>
      <w:r>
        <w:rPr>
          <w:bCs/>
          <w:iCs/>
        </w:rPr>
        <w:lastRenderedPageBreak/>
        <w:t>Страхование рисков, в том числе причинения ущерба третьей стороне.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</w:rPr>
      </w:pPr>
      <w:r>
        <w:rPr>
          <w:bCs/>
          <w:iCs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</w:rPr>
      </w:pPr>
      <w:r>
        <w:rPr>
          <w:bCs/>
          <w:iCs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</w:rPr>
      </w:pPr>
      <w:r>
        <w:rPr>
          <w:bCs/>
          <w:iCs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</w:rPr>
      </w:pPr>
      <w:r>
        <w:rPr>
          <w:bCs/>
          <w:iCs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</w:rPr>
      </w:pPr>
      <w:r>
        <w:rPr>
          <w:bCs/>
          <w:iCs/>
        </w:rPr>
        <w:t>Выполнение всех необходимых согласований, возникающих в процессе строительства.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</w:rPr>
      </w:pPr>
      <w:r>
        <w:rPr>
          <w:bCs/>
          <w:iCs/>
        </w:rPr>
        <w:t>Выполнение всех Технических условий, выданных заинтересованными организациями.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</w:rPr>
      </w:pPr>
      <w:r>
        <w:rPr>
          <w:bCs/>
          <w:iCs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2F1802" w:rsidRDefault="00D45DB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</w:rPr>
      </w:pPr>
      <w:r>
        <w:rPr>
          <w:bCs/>
          <w:iCs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2F1802" w:rsidRDefault="002F180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0"/>
        </w:rPr>
      </w:pPr>
    </w:p>
    <w:p w:rsidR="002F1802" w:rsidRDefault="00D45DB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sz w:val="20"/>
        </w:rPr>
      </w:pPr>
      <w:r>
        <w:rPr>
          <w:b/>
          <w:sz w:val="20"/>
        </w:rPr>
        <w:t>Требования к подрядной организации</w:t>
      </w:r>
    </w:p>
    <w:p w:rsidR="002F1802" w:rsidRDefault="00D45DB1">
      <w:pPr>
        <w:pStyle w:val="aff2"/>
        <w:tabs>
          <w:tab w:val="left" w:pos="993"/>
        </w:tabs>
        <w:ind w:left="709" w:firstLine="0"/>
        <w:jc w:val="both"/>
        <w:rPr>
          <w:sz w:val="20"/>
        </w:rPr>
      </w:pPr>
      <w:r>
        <w:rPr>
          <w:sz w:val="20"/>
        </w:rPr>
        <w:t>Подрядная организация:</w:t>
      </w:r>
    </w:p>
    <w:p w:rsidR="002F1802" w:rsidRDefault="00D45DB1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 (требование является желательным и будет являться критерием оценки);</w:t>
      </w:r>
    </w:p>
    <w:p w:rsidR="002F1802" w:rsidRDefault="00D45DB1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:rsidR="002F1802" w:rsidRDefault="00D45DB1">
      <w:pPr>
        <w:pStyle w:val="af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имеет право привлекать специализированные Субподрядные организации, по согласованию с Заказчиком.</w:t>
      </w:r>
    </w:p>
    <w:p w:rsidR="002F1802" w:rsidRDefault="002F180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0"/>
        </w:rPr>
      </w:pPr>
    </w:p>
    <w:p w:rsidR="002F1802" w:rsidRDefault="00D45DB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0"/>
        </w:rPr>
      </w:pPr>
      <w:r>
        <w:rPr>
          <w:b/>
          <w:sz w:val="20"/>
        </w:rPr>
        <w:t>Гарантийные обязательства</w:t>
      </w:r>
    </w:p>
    <w:p w:rsidR="002F1802" w:rsidRDefault="00D45DB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Гарантия на выполненные работы (в том числе на материалы и оборудование, использованные при выполнении работ) устанавливаются в соответствии с условиями проекта договора.</w:t>
      </w:r>
    </w:p>
    <w:p w:rsidR="002F1802" w:rsidRDefault="00D45DB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0"/>
        </w:rPr>
      </w:pPr>
      <w:r>
        <w:rPr>
          <w:bCs/>
          <w:iCs/>
          <w:sz w:val="20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2F1802" w:rsidRDefault="002F180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0"/>
        </w:rPr>
      </w:pPr>
    </w:p>
    <w:p w:rsidR="002F1802" w:rsidRDefault="00D45DB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sz w:val="20"/>
        </w:rPr>
      </w:pPr>
      <w:r>
        <w:rPr>
          <w:b/>
          <w:sz w:val="20"/>
        </w:rPr>
        <w:t xml:space="preserve">Сроки выполнения работ </w:t>
      </w:r>
    </w:p>
    <w:p w:rsidR="002F1802" w:rsidRDefault="00D45DB1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0"/>
        </w:rPr>
      </w:pPr>
      <w:r>
        <w:rPr>
          <w:sz w:val="20"/>
        </w:rPr>
        <w:t>Сроки выполнения работ: начало – с даты подписания договора, окончание – до 10.07.2025 г.</w:t>
      </w:r>
    </w:p>
    <w:p w:rsidR="002F1802" w:rsidRDefault="00D45DB1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0"/>
        </w:rPr>
      </w:pPr>
      <w:r>
        <w:rPr>
          <w:sz w:val="20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2F1802" w:rsidRDefault="002F180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0"/>
        </w:rPr>
      </w:pPr>
    </w:p>
    <w:p w:rsidR="002F1802" w:rsidRDefault="00D45DB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0"/>
        </w:rPr>
      </w:pPr>
      <w:r>
        <w:rPr>
          <w:b/>
          <w:sz w:val="20"/>
        </w:rPr>
        <w:t>Основные нормативно-технические документы, определяющие требования к проектированию</w:t>
      </w:r>
    </w:p>
    <w:p w:rsidR="002F1802" w:rsidRDefault="00DB69D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hyperlink r:id="rId61" w:tooltip="&quot;Градостроительный кодекс Российской Федерации (с изменениями на 4 августа 2023 года) (редакция, действующая с 1 сентября 2023 года)&quot;Кодекс РФ от 29.12.2004 N 190-ФЗСтатус: Действующая редакция документа (действ. c 01.09.2023 по 31.12.2023)" w:history="1">
        <w:r w:rsidR="00D45DB1">
          <w:rPr>
            <w:rStyle w:val="af1"/>
            <w:color w:val="000000"/>
            <w:sz w:val="20"/>
          </w:rPr>
          <w:t>Градостроительный кодекс РФ</w:t>
        </w:r>
      </w:hyperlink>
      <w:r w:rsidR="00D45DB1">
        <w:rPr>
          <w:sz w:val="20"/>
        </w:rPr>
        <w:t>;</w:t>
      </w:r>
    </w:p>
    <w:p w:rsidR="002F1802" w:rsidRDefault="00DB69D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hyperlink r:id="rId62" w:tooltip="&quot;Земельный кодекс Российской Федерации (с изменениями на 4 августа 2023 года) (редакция, действующая с 1 октября 2023 года)&quot;Кодекс РФ от 25.10.2001 N 136-ФЗСтатус: Действующая редакция документа (действ. c 01.10.2023 по 31.01.2024)" w:history="1">
        <w:r w:rsidR="00D45DB1">
          <w:rPr>
            <w:rStyle w:val="af1"/>
            <w:color w:val="000000"/>
            <w:sz w:val="20"/>
          </w:rPr>
          <w:t>Земельный кодекс РФ</w:t>
        </w:r>
      </w:hyperlink>
      <w:r w:rsidR="00D45DB1">
        <w:rPr>
          <w:sz w:val="20"/>
        </w:rPr>
        <w:t>;</w:t>
      </w:r>
    </w:p>
    <w:p w:rsidR="002F1802" w:rsidRDefault="00DB69D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hyperlink r:id="rId63" w:tooltip="&quot;Лесной кодекс Российской Федерации (с изменениями на 4 августа 2023 года) (редакция, действующая с 1 сентября 2023 года)&quot;Кодекс РФ от 04.12.2006 N 200-ФЗСтатус: Действующая редакция документа (действ. c 01.09.2023 по 31.12.2023)" w:history="1">
        <w:r w:rsidR="00D45DB1">
          <w:rPr>
            <w:rStyle w:val="af1"/>
            <w:color w:val="000000"/>
            <w:sz w:val="20"/>
          </w:rPr>
          <w:t>Лесной кодекс РФ</w:t>
        </w:r>
      </w:hyperlink>
      <w:r w:rsidR="00D45DB1">
        <w:rPr>
          <w:sz w:val="20"/>
        </w:rPr>
        <w:t xml:space="preserve">; </w:t>
      </w:r>
    </w:p>
    <w:p w:rsidR="002F1802" w:rsidRDefault="00DB69D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hyperlink r:id="rId64" w:tooltip="&quot;Правила устройства электроустановок (ПУЭ). Оглавление&quot;(утв. Минэнерго России от 06.10.1999)Статус: Статус документа не определен" w:history="1">
        <w:r w:rsidR="00D45DB1">
          <w:rPr>
            <w:rStyle w:val="af1"/>
            <w:color w:val="000000"/>
            <w:sz w:val="20"/>
          </w:rPr>
          <w:t>ПУЭ</w:t>
        </w:r>
      </w:hyperlink>
      <w:r w:rsidR="00D45DB1">
        <w:rPr>
          <w:sz w:val="20"/>
        </w:rPr>
        <w:t xml:space="preserve"> (действующее издание);</w:t>
      </w:r>
    </w:p>
    <w:p w:rsidR="002F1802" w:rsidRDefault="00D45DB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ПТЭ (действующее издание);</w:t>
      </w:r>
    </w:p>
    <w:p w:rsidR="002F1802" w:rsidRDefault="00D45DB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 xml:space="preserve">Федеральный закон Российской Федерации </w:t>
      </w:r>
      <w:hyperlink r:id="rId65" w:tooltip="&quot;О безопасности критической информационной инфраструктуры Российской Федерации (с изменениями на 10 июля 2023 года)&quot;Федеральный закон от 26.07.2017 N 187-ФЗСтатус: Действующая редакция документа (действ. c 21.07.2023)" w:history="1">
        <w:r>
          <w:rPr>
            <w:rStyle w:val="af1"/>
            <w:color w:val="000000"/>
            <w:sz w:val="20"/>
          </w:rPr>
          <w:t>от 12.07.2017 № 187-ФЗ</w:t>
        </w:r>
      </w:hyperlink>
      <w:r>
        <w:rPr>
          <w:sz w:val="20"/>
        </w:rPr>
        <w:t xml:space="preserve"> «О безопасности критической информационной инфраструктуры Российской Федерации»;</w:t>
      </w:r>
    </w:p>
    <w:p w:rsidR="002F1802" w:rsidRDefault="00D45DB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 xml:space="preserve">Постановление правительства Российской федерации </w:t>
      </w:r>
      <w:hyperlink r:id="rId66" w:tooltip="&quot;Об утверждении Правил категорирования объектов критической информационной инфраструктуры ...&quot;Постановление Правительства РФ от 08.02.2018 N 127Статус: Действующая редакция документа (действ. c 21.03.2023)" w:history="1">
        <w:r>
          <w:rPr>
            <w:rStyle w:val="af1"/>
            <w:color w:val="000000"/>
            <w:sz w:val="20"/>
          </w:rPr>
          <w:t>от 08.02.2018 № 127</w:t>
        </w:r>
      </w:hyperlink>
      <w:r>
        <w:rPr>
          <w:sz w:val="20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2F1802" w:rsidRDefault="00D45DB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lastRenderedPageBreak/>
        <w:t xml:space="preserve">Приказ ФСТЭК России </w:t>
      </w:r>
      <w:hyperlink r:id="rId67" w:tooltip="&quot;Об утверждении Требований по обеспечению безопасности значимых объектов критической ...&quot;Приказ ФСТЭК России от 25.12.2017 N 239Статус: Действующая редакция документа (действ. c 01.01.2023)" w:history="1">
        <w:r>
          <w:rPr>
            <w:rStyle w:val="af1"/>
            <w:color w:val="000000"/>
            <w:sz w:val="20"/>
          </w:rPr>
          <w:t>от 25.12.2017 № 239</w:t>
        </w:r>
      </w:hyperlink>
      <w:r>
        <w:rPr>
          <w:sz w:val="20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2F1802" w:rsidRDefault="00DB69D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hyperlink r:id="rId68" w:tooltip="&quot;ГОСТ Р 51583-2014 Защита информации. Порядок создания автоматизированных систем в ...&quot;(утв. приказом Росстандарта от 28.01.2014 N 3-ст)Применяется с 01.09.2014Статус: Действующая редакция документа (действ. c 01.09.2014)" w:history="1">
        <w:r w:rsidR="00D45DB1">
          <w:rPr>
            <w:rStyle w:val="af1"/>
            <w:color w:val="000000"/>
            <w:sz w:val="20"/>
          </w:rPr>
          <w:t>ГОСТ Р 51583-2014</w:t>
        </w:r>
      </w:hyperlink>
      <w:r w:rsidR="00D45DB1">
        <w:rPr>
          <w:sz w:val="20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D45DB1">
        <w:rPr>
          <w:sz w:val="20"/>
          <w:lang w:val="en-US"/>
        </w:rPr>
        <w:t>;</w:t>
      </w:r>
    </w:p>
    <w:p w:rsidR="002F1802" w:rsidRDefault="00D45DB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 xml:space="preserve">Постановление правительства Российской Федерации </w:t>
      </w:r>
      <w:hyperlink r:id="rId69" w:tooltip="&quot;О составе разделов проектной документации и требованиях к их содержанию (с изменениями на 15 сентября 2023 года)&quot;Постановление Правительства РФ от 16.02.2008 N 87Статус: Действующая редакция документа (действ. c 30.09.2023)" w:history="1">
        <w:r>
          <w:rPr>
            <w:rStyle w:val="af1"/>
            <w:color w:val="000000"/>
            <w:sz w:val="20"/>
          </w:rPr>
          <w:t>№ 87 от 16 февраля 2008 г.</w:t>
        </w:r>
      </w:hyperlink>
      <w:r>
        <w:rPr>
          <w:sz w:val="20"/>
        </w:rPr>
        <w:t xml:space="preserve"> «О составе разделов проектной документации и требованиях к их содержанию»;</w:t>
      </w:r>
    </w:p>
    <w:p w:rsidR="002F1802" w:rsidRDefault="00D45DB1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 xml:space="preserve">Постановление Правительства РФ </w:t>
      </w:r>
      <w:hyperlink r:id="rId70" w:tooltip="&quot;Об утверждении Правил определения размеров земельных участков для размещения воздушных линий ...&quot;Постановление Правительства РФ от 11.08.2003 N 486Статус: Действующий документ (действ. c 30.08.2003)" w:history="1">
        <w:r>
          <w:rPr>
            <w:rStyle w:val="af1"/>
            <w:color w:val="000000"/>
            <w:sz w:val="20"/>
          </w:rPr>
          <w:t>от 11.08.2003 № 486</w:t>
        </w:r>
      </w:hyperlink>
      <w:r>
        <w:rPr>
          <w:sz w:val="20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F1802" w:rsidRDefault="00D45DB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 xml:space="preserve">Постановление Правительства РФ </w:t>
      </w:r>
      <w:hyperlink r:id="rId71" w:tooltip="&quot;О порядке установления охранных зон объектов электросетевого хозяйства и особых условий ...&quot;Постановление Правительства РФ от 24.02.2009 N 160Статус: Действующая редакция документа (действ. c 01.09.2023)" w:history="1">
        <w:r>
          <w:rPr>
            <w:rStyle w:val="af1"/>
            <w:color w:val="000000"/>
            <w:sz w:val="20"/>
          </w:rPr>
          <w:t>от 24.02.2009 № 160</w:t>
        </w:r>
      </w:hyperlink>
      <w:r>
        <w:rPr>
          <w:sz w:val="20"/>
        </w:rPr>
        <w:t xml:space="preserve">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F1802" w:rsidRDefault="00D45DB1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 xml:space="preserve">Постановление Правительства РФ </w:t>
      </w:r>
      <w:hyperlink r:id="rId72" w:tooltip="&quot;Об утверждении перечня видов объектов, размещение которых может осуществляться на землях ...&quot;Постановление Правительства РФ от 03.12.2014 N 1300Статус: Действующая редакция документа (действ. c 23.12.2023)" w:history="1">
        <w:r>
          <w:rPr>
            <w:rStyle w:val="af1"/>
            <w:color w:val="000000"/>
            <w:sz w:val="20"/>
          </w:rPr>
          <w:t>от 03.12.2014 N 1300</w:t>
        </w:r>
      </w:hyperlink>
      <w:r>
        <w:rPr>
          <w:sz w:val="20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F1802" w:rsidRDefault="00D45DB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Положение ПАО «</w:t>
      </w:r>
      <w:proofErr w:type="spellStart"/>
      <w:r>
        <w:rPr>
          <w:sz w:val="20"/>
        </w:rPr>
        <w:t>Россети</w:t>
      </w:r>
      <w:proofErr w:type="spellEnd"/>
      <w:r>
        <w:rPr>
          <w:sz w:val="20"/>
        </w:rPr>
        <w:t>» «О единой технической политике в электросетевом комплексе»;</w:t>
      </w:r>
    </w:p>
    <w:p w:rsidR="002F1802" w:rsidRDefault="00D45DB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Концепция цифровизации сетей на 2018-2030 гг. ПАО «</w:t>
      </w:r>
      <w:proofErr w:type="spellStart"/>
      <w:r>
        <w:rPr>
          <w:sz w:val="20"/>
        </w:rPr>
        <w:t>Россети</w:t>
      </w:r>
      <w:proofErr w:type="spellEnd"/>
      <w:r>
        <w:rPr>
          <w:sz w:val="20"/>
        </w:rPr>
        <w:t>»;</w:t>
      </w:r>
    </w:p>
    <w:p w:rsidR="002F1802" w:rsidRDefault="00DB69D1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hyperlink r:id="rId73" w:tooltip="&quot;СТО 34.01-21.1-001-2017 Распределительные электрические сети напряжением 0,4-110 кВ ...&quot;(утв. распоряжением Публичного акционерного общества &quot;Российские сети&quot; от 02.08.2017 N 400р)Применяется ...Статус: Действующий документ (действ. c 02.08.2017" w:history="1">
        <w:r w:rsidR="00D45DB1">
          <w:rPr>
            <w:rStyle w:val="af1"/>
            <w:color w:val="000000"/>
          </w:rPr>
          <w:t>СТО 34.01-21.1-001-2017</w:t>
        </w:r>
      </w:hyperlink>
      <w:r w:rsidR="00D45DB1">
        <w:t xml:space="preserve"> «Распределительные электрические сети напряжением 0,4-110 </w:t>
      </w:r>
      <w:proofErr w:type="spellStart"/>
      <w:r w:rsidR="00D45DB1">
        <w:t>кВ.</w:t>
      </w:r>
      <w:proofErr w:type="spellEnd"/>
      <w:r w:rsidR="00D45DB1">
        <w:t xml:space="preserve"> Требования к технологическому проектированию»;</w:t>
      </w:r>
    </w:p>
    <w:p w:rsidR="002F1802" w:rsidRDefault="00DB69D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0"/>
        </w:rPr>
      </w:pPr>
      <w:hyperlink r:id="rId74" w:tooltip="&quot;СТО 34.01-2.2-002-2015 Арматура для воздушных линий электропередачи с самонесущими ...&quot;(утв. распоряжением Публичного акционерного общества &quot;Российские сети&quot; от 07.08.2015 N 392р)Применяется ...Статус: Действующий документ (действ. c 07.08.2015)" w:history="1">
        <w:r w:rsidR="00D45DB1">
          <w:rPr>
            <w:rStyle w:val="af1"/>
            <w:color w:val="000000"/>
            <w:sz w:val="20"/>
          </w:rPr>
          <w:t>СТО 34.01-2.2-002-2015</w:t>
        </w:r>
      </w:hyperlink>
      <w:r w:rsidR="00D45DB1">
        <w:rPr>
          <w:sz w:val="20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="00D45DB1">
        <w:rPr>
          <w:sz w:val="20"/>
        </w:rPr>
        <w:t>кВ</w:t>
      </w:r>
      <w:proofErr w:type="spellEnd"/>
      <w:r w:rsidR="00D45DB1">
        <w:rPr>
          <w:sz w:val="20"/>
        </w:rPr>
        <w:t xml:space="preserve"> Анкерная и поддерживающая арматура для СИП-1 и СИП-2. Общие технические требования»;</w:t>
      </w:r>
    </w:p>
    <w:p w:rsidR="002F1802" w:rsidRDefault="00DB69D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0"/>
        </w:rPr>
      </w:pPr>
      <w:hyperlink r:id="rId75" w:tooltip="&quot;СТО 34.01-2.2-003-2015 Арматура для воздушных линий электропередачи с самонесущими ...&quot;(утв. распоряжением Публичного акционерного общества &quot;Российские сети&quot; от 07.08.2015 N 392р)Применяется ...Статус: Действующий документ (действ. c 07.08.2015)" w:history="1">
        <w:r w:rsidR="00D45DB1">
          <w:rPr>
            <w:rStyle w:val="af1"/>
            <w:color w:val="000000"/>
            <w:sz w:val="20"/>
          </w:rPr>
          <w:t>СТО 34.01-2.2-003-2015</w:t>
        </w:r>
      </w:hyperlink>
      <w:r w:rsidR="00D45DB1">
        <w:rPr>
          <w:sz w:val="20"/>
        </w:rPr>
        <w:t xml:space="preserve">» Арматура для воздушных линий электропередачи с самонесущими изолированными проводами напряжением до 1 </w:t>
      </w:r>
      <w:proofErr w:type="spellStart"/>
      <w:r w:rsidR="00D45DB1">
        <w:rPr>
          <w:sz w:val="20"/>
        </w:rPr>
        <w:t>кВ.</w:t>
      </w:r>
      <w:proofErr w:type="spellEnd"/>
      <w:r w:rsidR="00D45DB1">
        <w:rPr>
          <w:sz w:val="20"/>
        </w:rPr>
        <w:t xml:space="preserve"> Вспомогательная арматура. Общие технические требования»;</w:t>
      </w:r>
    </w:p>
    <w:p w:rsidR="002F1802" w:rsidRDefault="00D45DB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0"/>
        </w:rPr>
      </w:pPr>
      <w:r>
        <w:rPr>
          <w:sz w:val="20"/>
        </w:rPr>
        <w:t xml:space="preserve"> </w:t>
      </w:r>
      <w:hyperlink r:id="rId76" w:tooltip="&quot;СТО 34.01-2.2-004-2015 Арматура для воздушных линий электропередачи с самонесущими ...&quot;(утв. распоряжением Публичного акционерного общества &quot;Российские сети&quot; от 07.08.2015 N 392р)Применяется ...Статус: Действующий документ (действ. c 07.08.2015)" w:history="1">
        <w:r>
          <w:rPr>
            <w:rStyle w:val="af1"/>
            <w:color w:val="000000"/>
            <w:sz w:val="20"/>
          </w:rPr>
          <w:t>СТО 34.01-2.2-004-2015</w:t>
        </w:r>
      </w:hyperlink>
      <w:r>
        <w:rPr>
          <w:sz w:val="20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 w:val="20"/>
        </w:rPr>
        <w:t>кВ.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Ответвительная</w:t>
      </w:r>
      <w:proofErr w:type="spellEnd"/>
      <w:r>
        <w:rPr>
          <w:sz w:val="20"/>
        </w:rPr>
        <w:t xml:space="preserve"> арматура. Общие технические требования»;</w:t>
      </w:r>
    </w:p>
    <w:p w:rsidR="002F1802" w:rsidRDefault="00D45DB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0"/>
        </w:rPr>
      </w:pPr>
      <w:r>
        <w:rPr>
          <w:sz w:val="20"/>
        </w:rPr>
        <w:t xml:space="preserve"> </w:t>
      </w:r>
      <w:hyperlink r:id="rId77" w:tooltip="&quot;СТО 34.01-2.2-005-2022 Арматура для воздушных линий электропередачи с самонесущими ...&quot;(утв. распоряжением Публичного акционерного общества &quot;Российские сети&quot; от 17.01.2022 N 3)Применяется с ...Статус: Действующий документ (действ. c 17.01.2022)" w:history="1">
        <w:r>
          <w:rPr>
            <w:rStyle w:val="af1"/>
            <w:color w:val="000000"/>
            <w:sz w:val="20"/>
          </w:rPr>
          <w:t>СТО 34.01-2.2-005-2022</w:t>
        </w:r>
      </w:hyperlink>
      <w:r>
        <w:rPr>
          <w:sz w:val="20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 w:val="20"/>
        </w:rPr>
        <w:t>кВ.</w:t>
      </w:r>
      <w:proofErr w:type="spellEnd"/>
      <w:r>
        <w:rPr>
          <w:sz w:val="20"/>
        </w:rPr>
        <w:t xml:space="preserve"> Правила приёмки и методы испытаний. Общие технические требования»;</w:t>
      </w:r>
    </w:p>
    <w:p w:rsidR="002F1802" w:rsidRDefault="00D45DB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0"/>
        </w:rPr>
      </w:pPr>
      <w:r>
        <w:rPr>
          <w:sz w:val="20"/>
        </w:rPr>
        <w:t xml:space="preserve"> </w:t>
      </w:r>
      <w:hyperlink r:id="rId78" w:tooltip="&quot;СТО 34.01-2.2-006-2015 Арматура для воздушных линий электропередачи с самонесущими ...&quot;(утв. распоряжением Публичного акционерного общества &quot;Российские сети&quot; от 07.08.2015 N 392р)Применяется ...Статус: Действующий документ (действ. c 07.08.2015)" w:history="1">
        <w:r>
          <w:rPr>
            <w:rStyle w:val="af1"/>
            <w:color w:val="000000"/>
            <w:sz w:val="20"/>
          </w:rPr>
          <w:t>СТО 34.01-2.2-006-2015</w:t>
        </w:r>
      </w:hyperlink>
      <w:r>
        <w:rPr>
          <w:sz w:val="20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 w:val="20"/>
        </w:rPr>
        <w:t>кВ.</w:t>
      </w:r>
      <w:proofErr w:type="spellEnd"/>
      <w:r>
        <w:rPr>
          <w:sz w:val="20"/>
        </w:rPr>
        <w:t xml:space="preserve"> Соединительная арматура. Общие технические требования»;</w:t>
      </w:r>
    </w:p>
    <w:p w:rsidR="002F1802" w:rsidRDefault="00D45DB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0"/>
        </w:rPr>
      </w:pPr>
      <w:r>
        <w:rPr>
          <w:sz w:val="20"/>
        </w:rPr>
        <w:t xml:space="preserve"> </w:t>
      </w:r>
      <w:hyperlink r:id="rId79" w:tooltip="&quot;СТО 34.01-2.2-007-2015 Арматура для воздушных линий электропередачи с самонесущими ...&quot;(утв. распоряжением Публичного акционерного общества &quot;Российские сети&quot; от 07.08.2015 N 392р)Применяется ...Статус: Действующий документ (действ. c 07.08.2015)" w:history="1">
        <w:r>
          <w:rPr>
            <w:rStyle w:val="af1"/>
            <w:color w:val="000000"/>
            <w:sz w:val="20"/>
          </w:rPr>
          <w:t>СТО 34.01-2.2-007-2015</w:t>
        </w:r>
      </w:hyperlink>
      <w:r>
        <w:rPr>
          <w:sz w:val="20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 w:val="20"/>
        </w:rPr>
        <w:t>кВ.</w:t>
      </w:r>
      <w:proofErr w:type="spellEnd"/>
      <w:r>
        <w:rPr>
          <w:sz w:val="20"/>
        </w:rPr>
        <w:t xml:space="preserve"> Анкерная и поддерживающая арматура для СИП-4. Общие технические требования».</w:t>
      </w:r>
    </w:p>
    <w:p w:rsidR="002F1802" w:rsidRDefault="00DB69D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hyperlink r:id="rId80" w:tooltip="&quot;СТО 34.01-21-005-2019 Цифровая электрическая сеть. Требования к проектированию цифровых ...&quot;(утв. приказом Публичного акционерного общества &quot;Российские сети&quot; от 29.03.2019 N 64)Применяется с ...Статус: Действующий документ (действ. c 29.03.2019)" w:history="1">
        <w:r w:rsidR="00D45DB1">
          <w:rPr>
            <w:rStyle w:val="af1"/>
            <w:bCs/>
            <w:color w:val="000000"/>
            <w:sz w:val="20"/>
          </w:rPr>
          <w:t>СТО 34.01-21-005-2019</w:t>
        </w:r>
      </w:hyperlink>
      <w:r w:rsidR="00D45DB1">
        <w:rPr>
          <w:bCs/>
          <w:sz w:val="20"/>
        </w:rPr>
        <w:t xml:space="preserve">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="00D45DB1">
        <w:rPr>
          <w:bCs/>
          <w:sz w:val="20"/>
        </w:rPr>
        <w:t>кВ</w:t>
      </w:r>
      <w:proofErr w:type="spellEnd"/>
      <w:r w:rsidR="00D45DB1">
        <w:rPr>
          <w:bCs/>
          <w:sz w:val="20"/>
        </w:rPr>
        <w:t>»;</w:t>
      </w:r>
    </w:p>
    <w:p w:rsidR="002F1802" w:rsidRDefault="00DB69D1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hyperlink r:id="rId81" w:tooltip="&quot;СТО 56947007-29.240.02.001-2008 Методические указания по защите распределительных ...&quot;(утв. протоколом Публичного акционерного общества &quot;Федеральная сетевая компания - Россети&quot; от 30.11.2004 N ...Статус: Действующий документ (действ. c 01.12.2004" w:history="1">
        <w:r w:rsidR="00D45DB1">
          <w:rPr>
            <w:rStyle w:val="af1"/>
            <w:color w:val="000000"/>
          </w:rPr>
          <w:t>СТО 56947007-29.240.02.001-2008</w:t>
        </w:r>
      </w:hyperlink>
      <w:r w:rsidR="00D45DB1">
        <w:t xml:space="preserve"> «Методические указания по защите распределительных сетей напряжением 0,4-10 </w:t>
      </w:r>
      <w:proofErr w:type="spellStart"/>
      <w:r w:rsidR="00D45DB1">
        <w:t>кВ</w:t>
      </w:r>
      <w:proofErr w:type="spellEnd"/>
      <w:r w:rsidR="00D45DB1">
        <w:t xml:space="preserve"> от грозовых перенапряжений»;</w:t>
      </w:r>
    </w:p>
    <w:p w:rsidR="002F1802" w:rsidRDefault="00DB69D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hyperlink r:id="rId82" w:tooltip="&quot;СТО 34.01-2.2-033-2017 Линейное коммутационное оборудование 6-35 кВ - секционирующие пункты ...&quot;(утв. распоряжением Публичного акционерного общества &quot;Российские сети&quot; от 14.11.2017 N ...Статус: Действующий документ (действ. c 14.11.2017)" w:history="1">
        <w:r w:rsidR="00D45DB1">
          <w:rPr>
            <w:rStyle w:val="af1"/>
            <w:color w:val="000000"/>
            <w:sz w:val="20"/>
            <w:lang w:eastAsia="ru-RU"/>
          </w:rPr>
          <w:t>СТО 34.01-2.2-033-2017</w:t>
        </w:r>
      </w:hyperlink>
      <w:r w:rsidR="00D45DB1">
        <w:rPr>
          <w:sz w:val="20"/>
          <w:lang w:eastAsia="ru-RU"/>
        </w:rPr>
        <w:t xml:space="preserve"> «Линейное коммутационное оборудование 6-35 </w:t>
      </w:r>
      <w:proofErr w:type="spellStart"/>
      <w:r w:rsidR="00D45DB1">
        <w:rPr>
          <w:sz w:val="20"/>
          <w:lang w:eastAsia="ru-RU"/>
        </w:rPr>
        <w:t>кВ</w:t>
      </w:r>
      <w:proofErr w:type="spellEnd"/>
      <w:r w:rsidR="00D45DB1">
        <w:rPr>
          <w:sz w:val="20"/>
          <w:lang w:eastAsia="ru-RU"/>
        </w:rPr>
        <w:t xml:space="preserve"> – секционирующие пункты (</w:t>
      </w:r>
      <w:proofErr w:type="spellStart"/>
      <w:r w:rsidR="00D45DB1">
        <w:rPr>
          <w:sz w:val="20"/>
          <w:lang w:eastAsia="ru-RU"/>
        </w:rPr>
        <w:t>реклоузеры</w:t>
      </w:r>
      <w:proofErr w:type="spellEnd"/>
      <w:r w:rsidR="00D45DB1">
        <w:rPr>
          <w:sz w:val="20"/>
          <w:lang w:eastAsia="ru-RU"/>
        </w:rPr>
        <w:t>). Том 1.2. Секционирующие пункты (</w:t>
      </w:r>
      <w:proofErr w:type="spellStart"/>
      <w:r w:rsidR="00D45DB1">
        <w:rPr>
          <w:sz w:val="20"/>
          <w:lang w:eastAsia="ru-RU"/>
        </w:rPr>
        <w:t>реклоузеры</w:t>
      </w:r>
      <w:proofErr w:type="spellEnd"/>
      <w:r w:rsidR="00D45DB1">
        <w:rPr>
          <w:sz w:val="20"/>
          <w:lang w:eastAsia="ru-RU"/>
        </w:rPr>
        <w:t>)»;</w:t>
      </w:r>
    </w:p>
    <w:p w:rsidR="002F1802" w:rsidRDefault="00DB69D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0"/>
        </w:rPr>
      </w:pPr>
      <w:hyperlink r:id="rId83" w:tooltip="&quot;СТО 34.01-6.1-001-2016 Программно-технические комплексы подстанций 6-10 (20) Кв. Общие ...&quot;(утв. распоряжением Публичного акционерного общества &quot;Российские сети&quot; от 16.01.2017 N ...Статус: Действующий документ (действ. c 16.01.2017)" w:history="1">
        <w:r w:rsidR="00D45DB1">
          <w:rPr>
            <w:rStyle w:val="af1"/>
            <w:color w:val="000000"/>
            <w:sz w:val="20"/>
          </w:rPr>
          <w:t>СТО 34.01-6.1-001-2016</w:t>
        </w:r>
      </w:hyperlink>
      <w:r w:rsidR="00D45DB1">
        <w:rPr>
          <w:sz w:val="20"/>
        </w:rPr>
        <w:t xml:space="preserve">. «Программно-технические комплексы подстанций 6-10 (20) </w:t>
      </w:r>
      <w:proofErr w:type="spellStart"/>
      <w:r w:rsidR="00D45DB1">
        <w:rPr>
          <w:sz w:val="20"/>
        </w:rPr>
        <w:t>кВ.</w:t>
      </w:r>
      <w:proofErr w:type="spellEnd"/>
      <w:r w:rsidR="00D45DB1">
        <w:rPr>
          <w:sz w:val="20"/>
        </w:rPr>
        <w:t xml:space="preserve"> Общие технические требования»;</w:t>
      </w:r>
    </w:p>
    <w:p w:rsidR="002F1802" w:rsidRDefault="00DB69D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0"/>
        </w:rPr>
      </w:pPr>
      <w:hyperlink r:id="rId84" w:tooltip="&quot;СТО 34.01-3.2-011-2021 Трансформаторы силовые распределительные 6-10 кВ мощностью 63-2500 кВА ...&quot;(утв. распоряжением Публичного акционерного общества &quot;Российские сети&quot; от 21.06.2021 N ...Статус: Действующий документ (действ. c 21.06.2021)" w:history="1">
        <w:r w:rsidR="00D45DB1">
          <w:rPr>
            <w:rStyle w:val="af1"/>
            <w:color w:val="000000"/>
            <w:sz w:val="20"/>
          </w:rPr>
          <w:t>СТО 34.01-3.2-011-2021</w:t>
        </w:r>
      </w:hyperlink>
      <w:r w:rsidR="00D45DB1">
        <w:rPr>
          <w:sz w:val="20"/>
        </w:rPr>
        <w:t xml:space="preserve">. Трансформаторы силовые распределительные 6-10 </w:t>
      </w:r>
      <w:proofErr w:type="spellStart"/>
      <w:r w:rsidR="00D45DB1">
        <w:rPr>
          <w:sz w:val="20"/>
        </w:rPr>
        <w:t>кВ</w:t>
      </w:r>
      <w:proofErr w:type="spellEnd"/>
      <w:r w:rsidR="00D45DB1">
        <w:rPr>
          <w:sz w:val="20"/>
        </w:rPr>
        <w:t xml:space="preserve"> мощностью 63-2500 </w:t>
      </w:r>
      <w:proofErr w:type="spellStart"/>
      <w:r w:rsidR="00D45DB1">
        <w:rPr>
          <w:sz w:val="20"/>
        </w:rPr>
        <w:t>кВА</w:t>
      </w:r>
      <w:proofErr w:type="spellEnd"/>
      <w:r w:rsidR="00D45DB1">
        <w:rPr>
          <w:sz w:val="20"/>
        </w:rPr>
        <w:t>. Требования к уровню потерь холостого хода и короткого замыкания;</w:t>
      </w:r>
    </w:p>
    <w:p w:rsidR="002F1802" w:rsidRDefault="00DB69D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0"/>
        </w:rPr>
      </w:pPr>
      <w:hyperlink r:id="rId85" w:tooltip="&quot;СТО 56947007-29.240.02.001-2008 Методические указания по защите распределительных ...&quot;(утв. протоколом Публичного акционерного общества &quot;Федеральная сетевая компания - Россети&quot; от 30.11.2004 N ...Статус: Действующий документ (действ. c 01.12.2004" w:history="1">
        <w:r w:rsidR="00D45DB1">
          <w:rPr>
            <w:rStyle w:val="af1"/>
            <w:color w:val="000000"/>
            <w:sz w:val="20"/>
          </w:rPr>
          <w:t>СТО 56947007-29.240.02.001-2008</w:t>
        </w:r>
      </w:hyperlink>
      <w:r w:rsidR="00D45DB1">
        <w:rPr>
          <w:sz w:val="20"/>
        </w:rPr>
        <w:t xml:space="preserve"> «Методические указания по защите распределительных сетей напряжением 0,4-10 </w:t>
      </w:r>
      <w:proofErr w:type="spellStart"/>
      <w:r w:rsidR="00D45DB1">
        <w:rPr>
          <w:sz w:val="20"/>
        </w:rPr>
        <w:t>кВ</w:t>
      </w:r>
      <w:proofErr w:type="spellEnd"/>
      <w:r w:rsidR="00D45DB1">
        <w:rPr>
          <w:sz w:val="20"/>
        </w:rPr>
        <w:t xml:space="preserve"> от грозовых перенапряжений»;</w:t>
      </w:r>
    </w:p>
    <w:p w:rsidR="002F1802" w:rsidRDefault="00DB69D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0"/>
        </w:rPr>
      </w:pPr>
      <w:hyperlink r:id="rId86" w:tooltip="&quot;СТО 34.01-2.3.3-037-2020 Трубы для прокладки кабельных линий напряжением выше 1 кВ. Методика ...&quot;(утв. распоряжением Публичного акционерного общества &quot;Российские сети&quot; от 05.02.2020 N ...Статус: Действующий документ (действ. c 05.02.2020)" w:history="1">
        <w:r w:rsidR="00D45DB1">
          <w:rPr>
            <w:rStyle w:val="af1"/>
            <w:color w:val="000000"/>
            <w:sz w:val="20"/>
          </w:rPr>
          <w:t>СТО 34.01-2.3.3-037-2020</w:t>
        </w:r>
      </w:hyperlink>
      <w:r w:rsidR="00D45DB1">
        <w:rPr>
          <w:sz w:val="20"/>
        </w:rPr>
        <w:t xml:space="preserve"> ПАО «</w:t>
      </w:r>
      <w:proofErr w:type="spellStart"/>
      <w:r w:rsidR="00D45DB1">
        <w:rPr>
          <w:sz w:val="20"/>
        </w:rPr>
        <w:t>Россети</w:t>
      </w:r>
      <w:proofErr w:type="spellEnd"/>
      <w:r w:rsidR="00D45DB1">
        <w:rPr>
          <w:sz w:val="20"/>
        </w:rPr>
        <w:t xml:space="preserve">» Трубы для прокладки кабельных линий напряжением выше 1 </w:t>
      </w:r>
      <w:proofErr w:type="spellStart"/>
      <w:r w:rsidR="00D45DB1">
        <w:rPr>
          <w:sz w:val="20"/>
        </w:rPr>
        <w:t>кВ</w:t>
      </w:r>
      <w:proofErr w:type="spellEnd"/>
      <w:r w:rsidR="00D45DB1">
        <w:rPr>
          <w:sz w:val="20"/>
        </w:rPr>
        <w:t xml:space="preserve">; </w:t>
      </w:r>
    </w:p>
    <w:p w:rsidR="002F1802" w:rsidRDefault="00DB69D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0"/>
        </w:rPr>
      </w:pPr>
      <w:hyperlink r:id="rId87" w:tooltip="&quot;РД 153-34.0-20.527-98 Руководящие указания по расчету токов короткого замыкания и выбору ...&quot;(утв. Департаментом стратегии развития и научно-технической политики РАО &quot;ЕЭС России&quot; от 23.03.1998)Статус: Действующий документ" w:history="1">
        <w:r w:rsidR="00D45DB1">
          <w:rPr>
            <w:rStyle w:val="af1"/>
            <w:color w:val="000000"/>
            <w:sz w:val="20"/>
          </w:rPr>
          <w:t>РД 153-34.0-20.527-98</w:t>
        </w:r>
      </w:hyperlink>
      <w:r w:rsidR="00D45DB1">
        <w:rPr>
          <w:sz w:val="20"/>
        </w:rPr>
        <w:t xml:space="preserve"> «Руководящие указания по расчету токов короткого замыкания и выбору электрооборудования»;</w:t>
      </w:r>
    </w:p>
    <w:p w:rsidR="002F1802" w:rsidRDefault="00D45DB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Технические требования к компонентам цифровой сети ПАО «</w:t>
      </w:r>
      <w:proofErr w:type="spellStart"/>
      <w:r>
        <w:rPr>
          <w:sz w:val="20"/>
        </w:rPr>
        <w:t>Россети</w:t>
      </w:r>
      <w:proofErr w:type="spellEnd"/>
      <w:r>
        <w:rPr>
          <w:sz w:val="20"/>
        </w:rPr>
        <w:t>»;</w:t>
      </w:r>
    </w:p>
    <w:p w:rsidR="002F1802" w:rsidRDefault="00D45DB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 xml:space="preserve">Нормы отвода земель для электрических сетей напряжением 0,38-750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>, № 14278. Утверждены Минтопэнерго 20.05.1994 г.;</w:t>
      </w:r>
    </w:p>
    <w:p w:rsidR="002F1802" w:rsidRDefault="00D45DB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>;</w:t>
      </w:r>
    </w:p>
    <w:p w:rsidR="002F1802" w:rsidRDefault="00DB69D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hyperlink r:id="rId88" w:tooltip="&quot;ГОСТ Р 21.101-2020 Система проектной документации для строительства ...&quot;(утв. приказом Росстандарта от 23.06.2020 N 282-ст)Применяется с ...Статус: Действующий документ. Применяется для целей технического регламента (действ. c 01.01.2021)" w:history="1">
        <w:r w:rsidR="00D45DB1">
          <w:rPr>
            <w:rStyle w:val="af1"/>
            <w:color w:val="000000"/>
            <w:sz w:val="20"/>
          </w:rPr>
          <w:t>ГОСТ Р 21.101-2020</w:t>
        </w:r>
      </w:hyperlink>
      <w:r w:rsidR="00D45DB1">
        <w:rPr>
          <w:sz w:val="20"/>
        </w:rPr>
        <w:t>. Система проектной документации для строительства. Основные требования к проектной и рабочей документации;</w:t>
      </w:r>
    </w:p>
    <w:p w:rsidR="002F1802" w:rsidRDefault="00D45DB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>
        <w:rPr>
          <w:sz w:val="20"/>
        </w:rPr>
        <w:t>кВ</w:t>
      </w:r>
      <w:proofErr w:type="spellEnd"/>
      <w:r>
        <w:rPr>
          <w:sz w:val="20"/>
        </w:rPr>
        <w:t xml:space="preserve">, </w:t>
      </w:r>
      <w:r>
        <w:rPr>
          <w:sz w:val="20"/>
          <w:lang w:eastAsia="ru-RU"/>
        </w:rPr>
        <w:t>МИ БП 11/06-01/2020</w:t>
      </w:r>
      <w:r>
        <w:rPr>
          <w:sz w:val="20"/>
        </w:rPr>
        <w:t>;</w:t>
      </w:r>
    </w:p>
    <w:p w:rsidR="002F1802" w:rsidRDefault="00D45DB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ab/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</w:t>
      </w:r>
      <w:proofErr w:type="spellStart"/>
      <w:r>
        <w:rPr>
          <w:sz w:val="20"/>
        </w:rPr>
        <w:t>Россети</w:t>
      </w:r>
      <w:proofErr w:type="spellEnd"/>
      <w:r>
        <w:rPr>
          <w:sz w:val="20"/>
        </w:rPr>
        <w:t xml:space="preserve"> Центр» и ПАО «</w:t>
      </w:r>
      <w:proofErr w:type="spellStart"/>
      <w:r>
        <w:rPr>
          <w:sz w:val="20"/>
        </w:rPr>
        <w:t>Россети</w:t>
      </w:r>
      <w:proofErr w:type="spellEnd"/>
      <w:r>
        <w:rPr>
          <w:sz w:val="20"/>
        </w:rPr>
        <w:t xml:space="preserve"> Центр и Приволжье» МУ ЦА БП 19/08-01/2023;</w:t>
      </w:r>
    </w:p>
    <w:p w:rsidR="002F1802" w:rsidRDefault="00D45DB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>Положение об управлении фирменным стилем ПАО «</w:t>
      </w:r>
      <w:proofErr w:type="spellStart"/>
      <w:r>
        <w:rPr>
          <w:sz w:val="20"/>
        </w:rPr>
        <w:t>Россети</w:t>
      </w:r>
      <w:proofErr w:type="spellEnd"/>
      <w:r>
        <w:rPr>
          <w:sz w:val="20"/>
        </w:rPr>
        <w:t xml:space="preserve"> Центр» /ПАО «</w:t>
      </w:r>
      <w:proofErr w:type="spellStart"/>
      <w:r>
        <w:rPr>
          <w:sz w:val="20"/>
        </w:rPr>
        <w:t>Россети</w:t>
      </w:r>
      <w:proofErr w:type="spellEnd"/>
      <w:r>
        <w:rPr>
          <w:sz w:val="20"/>
        </w:rPr>
        <w:t xml:space="preserve"> Центр и Приволжье»;</w:t>
      </w:r>
    </w:p>
    <w:p w:rsidR="002F1802" w:rsidRDefault="00D45DB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r>
        <w:rPr>
          <w:sz w:val="20"/>
        </w:rPr>
        <w:tab/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</w:t>
      </w:r>
      <w:proofErr w:type="spellStart"/>
      <w:r>
        <w:rPr>
          <w:sz w:val="20"/>
        </w:rPr>
        <w:t>Россети</w:t>
      </w:r>
      <w:proofErr w:type="spellEnd"/>
      <w:r>
        <w:rPr>
          <w:sz w:val="20"/>
        </w:rPr>
        <w:t xml:space="preserve"> Центр» и ПАО «</w:t>
      </w:r>
      <w:proofErr w:type="spellStart"/>
      <w:r>
        <w:rPr>
          <w:sz w:val="20"/>
        </w:rPr>
        <w:t>Россети</w:t>
      </w:r>
      <w:proofErr w:type="spellEnd"/>
      <w:r>
        <w:rPr>
          <w:sz w:val="20"/>
        </w:rPr>
        <w:t xml:space="preserve"> Центр и Приволжье» МУ ЦА БП 19/10-01/2023;</w:t>
      </w:r>
    </w:p>
    <w:p w:rsidR="002F1802" w:rsidRDefault="00DB69D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hyperlink r:id="rId89" w:tooltip="&quot;СП 48.13330.2019 Организация строительства СНиП 12-01-2004 (с ...&quot;(утв. приказом Министерства строительства и жилищно-коммунального хозяйства ...Статус: Действующий документ. Применяется для целей технического регламента (действ. c 25.06.2020)" w:history="1">
        <w:r w:rsidR="00D45DB1">
          <w:rPr>
            <w:rStyle w:val="af1"/>
            <w:color w:val="000000"/>
            <w:sz w:val="20"/>
          </w:rPr>
          <w:t>СП 48.13330.2019</w:t>
        </w:r>
      </w:hyperlink>
      <w:r w:rsidR="00D45DB1">
        <w:rPr>
          <w:sz w:val="20"/>
        </w:rPr>
        <w:t xml:space="preserve"> «Организация строительства»;</w:t>
      </w:r>
    </w:p>
    <w:p w:rsidR="002F1802" w:rsidRDefault="00DB69D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hyperlink r:id="rId90" w:tooltip="&quot;О принятии строительных норм и правил Российской Федерации &quot;Безопасность труда в ...&quot;Постановление Госстроя России от 23.07.2001 N 80Строительные нормы и правила Российской Федерации от ...Статус: Действующий документ (действ. c 01.09.2001)" w:history="1">
        <w:r w:rsidR="00D45DB1">
          <w:rPr>
            <w:rStyle w:val="af1"/>
            <w:color w:val="000000"/>
            <w:sz w:val="20"/>
          </w:rPr>
          <w:t>СНиП 12-03-2001</w:t>
        </w:r>
      </w:hyperlink>
      <w:r w:rsidR="00D45DB1">
        <w:rPr>
          <w:sz w:val="20"/>
        </w:rPr>
        <w:t xml:space="preserve"> «Безопасность труда в строительстве», часть 1 «Общие требования»; </w:t>
      </w:r>
    </w:p>
    <w:p w:rsidR="002F1802" w:rsidRDefault="00DB69D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0"/>
        </w:rPr>
      </w:pPr>
      <w:hyperlink r:id="rId91" w:tooltip="&quot;О принятии строительных норм и правил Российской Федерации &quot;Безопасность труда в ...&quot;Постановление Госстроя России от 17.09.2002 N 123Строительные нормы и правила Российской Федерации от ...Статус: Действующий документ (действ. c 01.01.2003)" w:history="1">
        <w:r w:rsidR="00D45DB1">
          <w:rPr>
            <w:rStyle w:val="af1"/>
            <w:color w:val="000000"/>
            <w:sz w:val="20"/>
          </w:rPr>
          <w:t>СНиП 12-04-2002</w:t>
        </w:r>
      </w:hyperlink>
      <w:r w:rsidR="00D45DB1">
        <w:rPr>
          <w:sz w:val="20"/>
        </w:rPr>
        <w:t xml:space="preserve"> «Безопасность труда в строительстве», часть 2 «Строительное производство».</w:t>
      </w:r>
    </w:p>
    <w:p w:rsidR="002F1802" w:rsidRDefault="00D45DB1">
      <w:pPr>
        <w:pStyle w:val="Default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>
        <w:rPr>
          <w:sz w:val="20"/>
          <w:szCs w:val="20"/>
        </w:rPr>
        <w:t>Россети</w:t>
      </w:r>
      <w:proofErr w:type="spellEnd"/>
      <w:r>
        <w:rPr>
          <w:sz w:val="20"/>
          <w:szCs w:val="20"/>
        </w:rPr>
        <w:t xml:space="preserve"> Центр» и ПАО «</w:t>
      </w:r>
      <w:proofErr w:type="spellStart"/>
      <w:r>
        <w:rPr>
          <w:sz w:val="20"/>
          <w:szCs w:val="20"/>
        </w:rPr>
        <w:t>Россети</w:t>
      </w:r>
      <w:proofErr w:type="spellEnd"/>
      <w:r>
        <w:rPr>
          <w:sz w:val="20"/>
          <w:szCs w:val="20"/>
        </w:rPr>
        <w:t xml:space="preserve"> Центр и Приволжье».  </w:t>
      </w:r>
    </w:p>
    <w:p w:rsidR="002F1802" w:rsidRDefault="002F1802">
      <w:pPr>
        <w:pStyle w:val="Default"/>
        <w:ind w:firstLine="709"/>
        <w:jc w:val="both"/>
        <w:rPr>
          <w:sz w:val="20"/>
          <w:szCs w:val="20"/>
        </w:rPr>
      </w:pPr>
    </w:p>
    <w:p w:rsidR="002F1802" w:rsidRDefault="00D45DB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b/>
          <w:color w:val="000000"/>
        </w:rPr>
        <w:t>11.Меры по предоставлению национального режима</w:t>
      </w:r>
    </w:p>
    <w:p w:rsidR="002F1802" w:rsidRDefault="00D45DB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360"/>
        <w:jc w:val="both"/>
      </w:pPr>
      <w:r>
        <w:rPr>
          <w:color w:val="000000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2F1802" w:rsidRDefault="00D45DB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360"/>
        <w:jc w:val="both"/>
      </w:pPr>
      <w:r>
        <w:rPr>
          <w:color w:val="000000"/>
        </w:rPr>
        <w:t> 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721"/>
        <w:gridCol w:w="2176"/>
        <w:gridCol w:w="795"/>
        <w:gridCol w:w="768"/>
        <w:gridCol w:w="2591"/>
        <w:gridCol w:w="3137"/>
      </w:tblGrid>
      <w:tr w:rsidR="002F1802" w:rsidTr="00D45DB1">
        <w:trPr>
          <w:trHeight w:val="465"/>
        </w:trPr>
        <w:tc>
          <w:tcPr>
            <w:tcW w:w="56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45DB1">
              <w:rPr>
                <w:color w:val="000000"/>
              </w:rPr>
              <w:t> </w:t>
            </w:r>
          </w:p>
        </w:tc>
        <w:tc>
          <w:tcPr>
            <w:tcW w:w="12234" w:type="dxa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1802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45DB1">
              <w:rPr>
                <w:color w:val="000000"/>
              </w:rPr>
              <w:t xml:space="preserve">Предоставление национального режима в соответствии с ПП 1875 от 23.12.2024. по </w:t>
            </w:r>
          </w:p>
        </w:tc>
      </w:tr>
      <w:tr w:rsidR="00D45DB1" w:rsidTr="00D45DB1">
        <w:trPr>
          <w:trHeight w:val="465"/>
        </w:trPr>
        <w:tc>
          <w:tcPr>
            <w:tcW w:w="42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45DB1">
              <w:rPr>
                <w:color w:val="000000"/>
              </w:rPr>
              <w:t>№</w:t>
            </w:r>
            <w:proofErr w:type="spellStart"/>
            <w:r w:rsidRPr="00D45DB1">
              <w:rPr>
                <w:color w:val="000000"/>
              </w:rPr>
              <w:t>п.п</w:t>
            </w:r>
            <w:proofErr w:type="spellEnd"/>
            <w:r w:rsidRPr="00D45DB1">
              <w:rPr>
                <w:color w:val="000000"/>
              </w:rPr>
              <w:t>.</w:t>
            </w:r>
          </w:p>
        </w:tc>
        <w:tc>
          <w:tcPr>
            <w:tcW w:w="366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45DB1">
              <w:rPr>
                <w:color w:val="000000"/>
              </w:rPr>
              <w:t>Наименование. По результатам исполнения договора будут отражены в учёте предприятия следующие товары:</w:t>
            </w:r>
          </w:p>
        </w:tc>
        <w:tc>
          <w:tcPr>
            <w:tcW w:w="4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45DB1">
              <w:rPr>
                <w:color w:val="000000"/>
              </w:rPr>
              <w:t>ЕИ</w:t>
            </w:r>
          </w:p>
        </w:tc>
        <w:tc>
          <w:tcPr>
            <w:tcW w:w="111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45DB1">
              <w:rPr>
                <w:color w:val="000000"/>
              </w:rPr>
              <w:t>Кол-во</w:t>
            </w:r>
          </w:p>
        </w:tc>
        <w:tc>
          <w:tcPr>
            <w:tcW w:w="546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1802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45DB1">
              <w:rPr>
                <w:color w:val="000000"/>
              </w:rPr>
              <w:t xml:space="preserve">ОКПД 2 </w:t>
            </w:r>
          </w:p>
        </w:tc>
        <w:tc>
          <w:tcPr>
            <w:tcW w:w="677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1802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45DB1">
              <w:rPr>
                <w:color w:val="000000"/>
              </w:rPr>
              <w:t>Мера применения национального режима (запрет, ограничение, преимущество)</w:t>
            </w:r>
          </w:p>
        </w:tc>
      </w:tr>
      <w:tr w:rsidR="00D45DB1" w:rsidTr="00D45DB1">
        <w:trPr>
          <w:trHeight w:val="615"/>
        </w:trPr>
        <w:tc>
          <w:tcPr>
            <w:tcW w:w="42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45DB1">
              <w:rPr>
                <w:color w:val="000000"/>
              </w:rPr>
              <w:t>1</w:t>
            </w:r>
          </w:p>
        </w:tc>
        <w:tc>
          <w:tcPr>
            <w:tcW w:w="366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t xml:space="preserve">КЛ 10 </w:t>
            </w:r>
            <w:proofErr w:type="spellStart"/>
            <w:proofErr w:type="gramStart"/>
            <w:r>
              <w:t>кВ</w:t>
            </w:r>
            <w:proofErr w:type="spellEnd"/>
            <w:r>
              <w:t>(</w:t>
            </w:r>
            <w:proofErr w:type="gramEnd"/>
            <w:r>
              <w:t xml:space="preserve">Отпайка) оп. №7 (ВЛ 10 </w:t>
            </w:r>
            <w:proofErr w:type="spellStart"/>
            <w:r>
              <w:t>кВ</w:t>
            </w:r>
            <w:proofErr w:type="spellEnd"/>
            <w:r>
              <w:t xml:space="preserve"> №6 ПС Рамонь-1) – КТП №ХХ ПС Рамонь-1)</w:t>
            </w:r>
          </w:p>
        </w:tc>
        <w:tc>
          <w:tcPr>
            <w:tcW w:w="4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45DB1">
              <w:rPr>
                <w:color w:val="000000"/>
              </w:rPr>
              <w:t>объект</w:t>
            </w:r>
          </w:p>
        </w:tc>
        <w:tc>
          <w:tcPr>
            <w:tcW w:w="111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45DB1">
              <w:rPr>
                <w:color w:val="000000"/>
              </w:rPr>
              <w:t>1</w:t>
            </w:r>
          </w:p>
        </w:tc>
        <w:tc>
          <w:tcPr>
            <w:tcW w:w="546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DFDFDF" w:fill="DFDFD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1802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45DB1">
              <w:rPr>
                <w:color w:val="000000"/>
              </w:rPr>
              <w:t> </w:t>
            </w:r>
            <w:r w:rsidR="00D91833">
              <w:rPr>
                <w:color w:val="000000"/>
              </w:rPr>
              <w:t>43.21.10.290</w:t>
            </w:r>
          </w:p>
        </w:tc>
        <w:tc>
          <w:tcPr>
            <w:tcW w:w="677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DFDFDF" w:fill="DFDFD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1802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45DB1">
              <w:rPr>
                <w:color w:val="000000"/>
              </w:rPr>
              <w:t>не применяется</w:t>
            </w:r>
          </w:p>
        </w:tc>
      </w:tr>
      <w:tr w:rsidR="00D45DB1" w:rsidTr="00D45DB1">
        <w:trPr>
          <w:trHeight w:val="615"/>
        </w:trPr>
        <w:tc>
          <w:tcPr>
            <w:tcW w:w="429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Pr="00D45DB1" w:rsidRDefault="002F1802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</w:p>
        </w:tc>
        <w:tc>
          <w:tcPr>
            <w:tcW w:w="3666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Pr="00D45DB1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t>РЕК1 ВЛ №ХХ ПС Ступино</w:t>
            </w:r>
          </w:p>
        </w:tc>
        <w:tc>
          <w:tcPr>
            <w:tcW w:w="485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Default="002E38C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45DB1">
              <w:rPr>
                <w:color w:val="000000"/>
              </w:rPr>
              <w:t>шт.</w:t>
            </w:r>
          </w:p>
        </w:tc>
        <w:tc>
          <w:tcPr>
            <w:tcW w:w="111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45DB1">
              <w:rPr>
                <w:color w:val="000000"/>
              </w:rPr>
              <w:t>1</w:t>
            </w:r>
          </w:p>
        </w:tc>
        <w:tc>
          <w:tcPr>
            <w:tcW w:w="5464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DFDFDF" w:fill="DFDFD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1802" w:rsidRPr="00D45DB1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45DB1">
              <w:rPr>
                <w:color w:val="212529"/>
                <w:highlight w:val="white"/>
              </w:rPr>
              <w:t>27.12.10.1</w:t>
            </w:r>
            <w:r w:rsidR="00380870">
              <w:rPr>
                <w:color w:val="212529"/>
                <w:highlight w:val="white"/>
              </w:rPr>
              <w:t>1</w:t>
            </w:r>
            <w:r w:rsidRPr="00D45DB1">
              <w:rPr>
                <w:color w:val="212529"/>
                <w:highlight w:val="white"/>
              </w:rPr>
              <w:t>0</w:t>
            </w:r>
          </w:p>
        </w:tc>
        <w:tc>
          <w:tcPr>
            <w:tcW w:w="6770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DFDFDF" w:fill="DFDFD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1802" w:rsidRDefault="00380870" w:rsidP="00D45DB1">
            <w:pPr>
              <w:jc w:val="center"/>
            </w:pPr>
            <w:r>
              <w:rPr>
                <w:color w:val="000000"/>
              </w:rPr>
              <w:t>преимущество</w:t>
            </w:r>
          </w:p>
        </w:tc>
      </w:tr>
      <w:tr w:rsidR="00D45DB1" w:rsidTr="00D45DB1">
        <w:trPr>
          <w:trHeight w:val="615"/>
        </w:trPr>
        <w:tc>
          <w:tcPr>
            <w:tcW w:w="429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Pr="00D45DB1" w:rsidRDefault="002F1802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</w:p>
        </w:tc>
        <w:tc>
          <w:tcPr>
            <w:tcW w:w="3666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Pr="00D45DB1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t xml:space="preserve">ВЛ 10 </w:t>
            </w:r>
            <w:proofErr w:type="spellStart"/>
            <w:proofErr w:type="gramStart"/>
            <w:r>
              <w:t>кВ</w:t>
            </w:r>
            <w:proofErr w:type="spellEnd"/>
            <w:r>
              <w:t>(</w:t>
            </w:r>
            <w:proofErr w:type="gramEnd"/>
            <w:r>
              <w:t xml:space="preserve">Отпайка) оп. №1 (ВЛ 10 </w:t>
            </w:r>
            <w:proofErr w:type="spellStart"/>
            <w:r>
              <w:t>кВ</w:t>
            </w:r>
            <w:proofErr w:type="spellEnd"/>
            <w:r>
              <w:t xml:space="preserve"> №1 ПС Ступино) – КЛ 10 </w:t>
            </w:r>
            <w:proofErr w:type="spellStart"/>
            <w:r>
              <w:t>кВ</w:t>
            </w:r>
            <w:proofErr w:type="spellEnd"/>
            <w:r>
              <w:t xml:space="preserve"> №ХХ ПС Ступино; КЛ 10 </w:t>
            </w:r>
            <w:proofErr w:type="spellStart"/>
            <w:r>
              <w:t>кВ</w:t>
            </w:r>
            <w:proofErr w:type="spellEnd"/>
            <w:r>
              <w:t xml:space="preserve"> №ХХ КТП №ХХ ПС Ступино)</w:t>
            </w:r>
          </w:p>
        </w:tc>
        <w:tc>
          <w:tcPr>
            <w:tcW w:w="485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45DB1">
              <w:rPr>
                <w:color w:val="000000"/>
              </w:rPr>
              <w:t>объект</w:t>
            </w:r>
          </w:p>
        </w:tc>
        <w:tc>
          <w:tcPr>
            <w:tcW w:w="111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45DB1">
              <w:rPr>
                <w:color w:val="000000"/>
              </w:rPr>
              <w:t>1</w:t>
            </w:r>
          </w:p>
        </w:tc>
        <w:tc>
          <w:tcPr>
            <w:tcW w:w="5464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DFDFDF" w:fill="DFDFD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1802" w:rsidRPr="00D45DB1" w:rsidRDefault="00D91833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43.21.10.290</w:t>
            </w:r>
          </w:p>
        </w:tc>
        <w:tc>
          <w:tcPr>
            <w:tcW w:w="6770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DFDFDF" w:fill="DFDFD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1802" w:rsidRDefault="00D45DB1" w:rsidP="00D45DB1">
            <w:pPr>
              <w:jc w:val="center"/>
            </w:pPr>
            <w:r w:rsidRPr="00D45DB1">
              <w:rPr>
                <w:color w:val="000000"/>
              </w:rPr>
              <w:t>не применяется</w:t>
            </w:r>
          </w:p>
        </w:tc>
      </w:tr>
      <w:tr w:rsidR="00D45DB1" w:rsidTr="00D45DB1">
        <w:trPr>
          <w:trHeight w:val="615"/>
        </w:trPr>
        <w:tc>
          <w:tcPr>
            <w:tcW w:w="429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Pr="00D45DB1" w:rsidRDefault="002F1802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</w:p>
        </w:tc>
        <w:tc>
          <w:tcPr>
            <w:tcW w:w="3666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Pr="00D45DB1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t>КТП №ХХ ПС Рамонь-1; КТП №ХХ ПС Ступино</w:t>
            </w:r>
          </w:p>
        </w:tc>
        <w:tc>
          <w:tcPr>
            <w:tcW w:w="485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Default="002E38C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45DB1">
              <w:rPr>
                <w:color w:val="000000"/>
              </w:rPr>
              <w:t>шт.</w:t>
            </w:r>
          </w:p>
        </w:tc>
        <w:tc>
          <w:tcPr>
            <w:tcW w:w="111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45DB1">
              <w:rPr>
                <w:color w:val="000000"/>
              </w:rPr>
              <w:t>2</w:t>
            </w:r>
          </w:p>
        </w:tc>
        <w:tc>
          <w:tcPr>
            <w:tcW w:w="5464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DFDFDF" w:fill="DFDFD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1802" w:rsidRDefault="00D45DB1" w:rsidP="00D45DB1">
            <w:pPr>
              <w:spacing w:line="57" w:lineRule="atLeast"/>
            </w:pPr>
            <w:r w:rsidRPr="00D45DB1">
              <w:rPr>
                <w:color w:val="000000"/>
              </w:rPr>
              <w:t>27.11.43.000</w:t>
            </w:r>
          </w:p>
        </w:tc>
        <w:tc>
          <w:tcPr>
            <w:tcW w:w="6770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DFDFDF" w:fill="DFDFD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1802" w:rsidRDefault="00380870" w:rsidP="00D45DB1">
            <w:pPr>
              <w:jc w:val="center"/>
            </w:pPr>
            <w:r>
              <w:rPr>
                <w:color w:val="000000"/>
              </w:rPr>
              <w:t>ограничение</w:t>
            </w:r>
          </w:p>
        </w:tc>
      </w:tr>
      <w:tr w:rsidR="00D45DB1" w:rsidTr="00D45DB1">
        <w:trPr>
          <w:trHeight w:val="615"/>
        </w:trPr>
        <w:tc>
          <w:tcPr>
            <w:tcW w:w="429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Pr="00D45DB1" w:rsidRDefault="002F1802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</w:p>
        </w:tc>
        <w:tc>
          <w:tcPr>
            <w:tcW w:w="3666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Pr="00D45DB1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t xml:space="preserve">КЛ 0,4 </w:t>
            </w:r>
            <w:proofErr w:type="spellStart"/>
            <w:r>
              <w:t>кВ</w:t>
            </w:r>
            <w:proofErr w:type="spellEnd"/>
          </w:p>
        </w:tc>
        <w:tc>
          <w:tcPr>
            <w:tcW w:w="485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D45DB1">
              <w:rPr>
                <w:color w:val="000000"/>
              </w:rPr>
              <w:t>объект</w:t>
            </w:r>
          </w:p>
        </w:tc>
        <w:tc>
          <w:tcPr>
            <w:tcW w:w="111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802" w:rsidRDefault="00D45DB1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D45DB1">
              <w:rPr>
                <w:color w:val="000000"/>
              </w:rPr>
              <w:t>6</w:t>
            </w:r>
          </w:p>
        </w:tc>
        <w:tc>
          <w:tcPr>
            <w:tcW w:w="5464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DFDFDF" w:fill="DFDFD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1802" w:rsidRPr="00D45DB1" w:rsidRDefault="00D91833" w:rsidP="00D45D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D45DB1">
              <w:rPr>
                <w:color w:val="000000"/>
              </w:rPr>
              <w:t> </w:t>
            </w:r>
            <w:r>
              <w:rPr>
                <w:color w:val="000000"/>
              </w:rPr>
              <w:t>43.21.10.290</w:t>
            </w:r>
            <w:bookmarkStart w:id="2" w:name="_GoBack"/>
            <w:bookmarkEnd w:id="2"/>
          </w:p>
        </w:tc>
        <w:tc>
          <w:tcPr>
            <w:tcW w:w="6770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DFDFDF" w:fill="DFDFD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1802" w:rsidRDefault="00D45DB1" w:rsidP="00D45DB1">
            <w:pPr>
              <w:jc w:val="center"/>
            </w:pPr>
            <w:r w:rsidRPr="00D45DB1">
              <w:rPr>
                <w:color w:val="000000"/>
              </w:rPr>
              <w:t>не применяется</w:t>
            </w:r>
          </w:p>
        </w:tc>
      </w:tr>
    </w:tbl>
    <w:p w:rsidR="002F1802" w:rsidRDefault="00D45DB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ind w:left="709"/>
        <w:jc w:val="both"/>
      </w:pPr>
      <w:r>
        <w:rPr>
          <w:color w:val="000000"/>
        </w:rPr>
        <w:t> </w:t>
      </w:r>
    </w:p>
    <w:p w:rsidR="002F1802" w:rsidRDefault="002F1802">
      <w:pPr>
        <w:pStyle w:val="Default"/>
        <w:ind w:firstLine="709"/>
        <w:jc w:val="both"/>
        <w:rPr>
          <w:sz w:val="20"/>
          <w:szCs w:val="20"/>
        </w:rPr>
      </w:pPr>
    </w:p>
    <w:p w:rsidR="002F1802" w:rsidRDefault="002F1802"/>
    <w:p w:rsidR="002F1802" w:rsidRDefault="00D45DB1">
      <w:pPr>
        <w:pStyle w:val="aff2"/>
        <w:jc w:val="left"/>
        <w:rPr>
          <w:b/>
          <w:sz w:val="20"/>
        </w:rPr>
      </w:pPr>
      <w:r>
        <w:rPr>
          <w:b/>
          <w:sz w:val="20"/>
        </w:rPr>
        <w:t xml:space="preserve">Начальник </w:t>
      </w:r>
      <w:proofErr w:type="spellStart"/>
      <w:r>
        <w:rPr>
          <w:b/>
          <w:sz w:val="20"/>
        </w:rPr>
        <w:t>УТРиЦ</w:t>
      </w:r>
      <w:proofErr w:type="spellEnd"/>
    </w:p>
    <w:p w:rsidR="002F1802" w:rsidRDefault="00D45DB1">
      <w:pPr>
        <w:pStyle w:val="aff2"/>
        <w:jc w:val="left"/>
        <w:rPr>
          <w:b/>
          <w:sz w:val="20"/>
        </w:rPr>
      </w:pPr>
      <w:r>
        <w:rPr>
          <w:b/>
          <w:sz w:val="20"/>
        </w:rPr>
        <w:t>филиала ПАО «</w:t>
      </w:r>
      <w:proofErr w:type="spellStart"/>
      <w:r>
        <w:rPr>
          <w:b/>
          <w:sz w:val="20"/>
        </w:rPr>
        <w:t>Россети</w:t>
      </w:r>
      <w:proofErr w:type="spellEnd"/>
      <w:r>
        <w:rPr>
          <w:b/>
          <w:sz w:val="20"/>
        </w:rPr>
        <w:t xml:space="preserve"> Центр» - </w:t>
      </w:r>
    </w:p>
    <w:p w:rsidR="002F1802" w:rsidRDefault="00D45DB1">
      <w:pPr>
        <w:pStyle w:val="aff2"/>
        <w:jc w:val="left"/>
        <w:rPr>
          <w:b/>
          <w:sz w:val="20"/>
        </w:rPr>
      </w:pPr>
      <w:r>
        <w:rPr>
          <w:b/>
          <w:sz w:val="20"/>
        </w:rPr>
        <w:lastRenderedPageBreak/>
        <w:t>«Воронежэнерго»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  <w:t xml:space="preserve">                          А. И. Мозговой</w:t>
      </w:r>
    </w:p>
    <w:p w:rsidR="002F1802" w:rsidRDefault="002F1802">
      <w:pPr>
        <w:pStyle w:val="aff2"/>
        <w:ind w:left="0" w:firstLine="0"/>
        <w:jc w:val="left"/>
        <w:rPr>
          <w:b/>
          <w:sz w:val="20"/>
        </w:rPr>
      </w:pPr>
    </w:p>
    <w:p w:rsidR="002F1802" w:rsidRDefault="00D45DB1">
      <w:pPr>
        <w:pStyle w:val="aff2"/>
        <w:jc w:val="left"/>
        <w:rPr>
          <w:b/>
          <w:sz w:val="20"/>
        </w:rPr>
      </w:pPr>
      <w:proofErr w:type="spellStart"/>
      <w:r>
        <w:rPr>
          <w:b/>
          <w:sz w:val="20"/>
        </w:rPr>
        <w:t>И.о</w:t>
      </w:r>
      <w:proofErr w:type="spellEnd"/>
      <w:r>
        <w:rPr>
          <w:b/>
          <w:sz w:val="20"/>
        </w:rPr>
        <w:t>. начальника УКС</w:t>
      </w:r>
    </w:p>
    <w:p w:rsidR="002F1802" w:rsidRDefault="00D45DB1">
      <w:pPr>
        <w:pStyle w:val="aff2"/>
        <w:jc w:val="left"/>
        <w:rPr>
          <w:b/>
          <w:sz w:val="20"/>
        </w:rPr>
      </w:pPr>
      <w:r>
        <w:rPr>
          <w:b/>
          <w:sz w:val="20"/>
        </w:rPr>
        <w:t>филиала ПАО «</w:t>
      </w:r>
      <w:proofErr w:type="spellStart"/>
      <w:r>
        <w:rPr>
          <w:b/>
          <w:sz w:val="20"/>
        </w:rPr>
        <w:t>Россети</w:t>
      </w:r>
      <w:proofErr w:type="spellEnd"/>
      <w:r>
        <w:rPr>
          <w:b/>
          <w:sz w:val="20"/>
        </w:rPr>
        <w:t xml:space="preserve"> Центр» -                                                                                                           И. С. Кирилишин</w:t>
      </w:r>
    </w:p>
    <w:p w:rsidR="002F1802" w:rsidRDefault="00D45DB1">
      <w:pPr>
        <w:pStyle w:val="aff2"/>
        <w:jc w:val="left"/>
        <w:rPr>
          <w:b/>
          <w:sz w:val="20"/>
        </w:rPr>
      </w:pPr>
      <w:r>
        <w:rPr>
          <w:b/>
          <w:sz w:val="20"/>
        </w:rPr>
        <w:t>«Воронежэнерго»</w:t>
      </w:r>
    </w:p>
    <w:p w:rsidR="002F1802" w:rsidRDefault="00D45DB1">
      <w:pPr>
        <w:pStyle w:val="aff2"/>
        <w:jc w:val="left"/>
        <w:rPr>
          <w:b/>
          <w:sz w:val="20"/>
        </w:rPr>
      </w:pPr>
      <w:r>
        <w:rPr>
          <w:b/>
          <w:sz w:val="20"/>
        </w:rPr>
        <w:tab/>
      </w:r>
    </w:p>
    <w:p w:rsidR="002F1802" w:rsidRDefault="00D45DB1">
      <w:pPr>
        <w:pStyle w:val="aff2"/>
        <w:jc w:val="left"/>
        <w:rPr>
          <w:b/>
          <w:sz w:val="20"/>
        </w:rPr>
      </w:pPr>
      <w:proofErr w:type="spellStart"/>
      <w:r>
        <w:rPr>
          <w:b/>
          <w:sz w:val="20"/>
        </w:rPr>
        <w:t>И.о</w:t>
      </w:r>
      <w:proofErr w:type="spellEnd"/>
      <w:r>
        <w:rPr>
          <w:b/>
          <w:sz w:val="20"/>
        </w:rPr>
        <w:t xml:space="preserve">. начальника </w:t>
      </w:r>
      <w:proofErr w:type="spellStart"/>
      <w:r>
        <w:rPr>
          <w:b/>
          <w:sz w:val="20"/>
        </w:rPr>
        <w:t>УТПиПР</w:t>
      </w:r>
      <w:proofErr w:type="spellEnd"/>
    </w:p>
    <w:p w:rsidR="002F1802" w:rsidRDefault="00D45DB1">
      <w:pPr>
        <w:pStyle w:val="aff2"/>
        <w:jc w:val="left"/>
        <w:rPr>
          <w:b/>
          <w:sz w:val="20"/>
        </w:rPr>
      </w:pPr>
      <w:r>
        <w:rPr>
          <w:b/>
          <w:sz w:val="20"/>
        </w:rPr>
        <w:t>филиала ПАО «</w:t>
      </w:r>
      <w:proofErr w:type="spellStart"/>
      <w:r>
        <w:rPr>
          <w:b/>
          <w:sz w:val="20"/>
        </w:rPr>
        <w:t>Россети</w:t>
      </w:r>
      <w:proofErr w:type="spellEnd"/>
      <w:r>
        <w:rPr>
          <w:b/>
          <w:sz w:val="20"/>
        </w:rPr>
        <w:t xml:space="preserve"> Центр» -                                                                                                            М.А. Шелестова</w:t>
      </w:r>
    </w:p>
    <w:sectPr w:rsidR="002F1802">
      <w:headerReference w:type="default" r:id="rId92"/>
      <w:pgSz w:w="12240" w:h="15840"/>
      <w:pgMar w:top="85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69D1" w:rsidRDefault="00DB69D1">
      <w:r>
        <w:separator/>
      </w:r>
    </w:p>
  </w:endnote>
  <w:endnote w:type="continuationSeparator" w:id="0">
    <w:p w:rsidR="00DB69D1" w:rsidRDefault="00DB6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algun Gothic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69D1" w:rsidRDefault="00DB69D1">
      <w:r>
        <w:separator/>
      </w:r>
    </w:p>
  </w:footnote>
  <w:footnote w:type="continuationSeparator" w:id="0">
    <w:p w:rsidR="00DB69D1" w:rsidRDefault="00DB6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802" w:rsidRDefault="00D45DB1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t>21</w:t>
    </w:r>
    <w:r>
      <w:fldChar w:fldCharType="end"/>
    </w:r>
  </w:p>
  <w:p w:rsidR="002F1802" w:rsidRDefault="002F1802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2378F"/>
    <w:multiLevelType w:val="hybridMultilevel"/>
    <w:tmpl w:val="4B70947A"/>
    <w:lvl w:ilvl="0" w:tplc="85407200">
      <w:start w:val="1"/>
      <w:numFmt w:val="decimal"/>
      <w:lvlText w:val="%1."/>
      <w:lvlJc w:val="left"/>
      <w:pPr>
        <w:ind w:left="394" w:hanging="360"/>
      </w:pPr>
    </w:lvl>
    <w:lvl w:ilvl="1" w:tplc="0526DDF2">
      <w:start w:val="1"/>
      <w:numFmt w:val="lowerLetter"/>
      <w:lvlText w:val="%2."/>
      <w:lvlJc w:val="left"/>
      <w:pPr>
        <w:ind w:left="1114" w:hanging="360"/>
      </w:pPr>
    </w:lvl>
    <w:lvl w:ilvl="2" w:tplc="2362CCBC">
      <w:start w:val="1"/>
      <w:numFmt w:val="lowerRoman"/>
      <w:lvlText w:val="%3."/>
      <w:lvlJc w:val="right"/>
      <w:pPr>
        <w:ind w:left="1834" w:hanging="180"/>
      </w:pPr>
    </w:lvl>
    <w:lvl w:ilvl="3" w:tplc="025857B8">
      <w:start w:val="1"/>
      <w:numFmt w:val="decimal"/>
      <w:lvlText w:val="%4."/>
      <w:lvlJc w:val="left"/>
      <w:pPr>
        <w:ind w:left="2554" w:hanging="360"/>
      </w:pPr>
    </w:lvl>
    <w:lvl w:ilvl="4" w:tplc="BC3E4848">
      <w:start w:val="1"/>
      <w:numFmt w:val="lowerLetter"/>
      <w:lvlText w:val="%5."/>
      <w:lvlJc w:val="left"/>
      <w:pPr>
        <w:ind w:left="3274" w:hanging="360"/>
      </w:pPr>
    </w:lvl>
    <w:lvl w:ilvl="5" w:tplc="529A5A8C">
      <w:start w:val="1"/>
      <w:numFmt w:val="lowerRoman"/>
      <w:lvlText w:val="%6."/>
      <w:lvlJc w:val="right"/>
      <w:pPr>
        <w:ind w:left="3994" w:hanging="180"/>
      </w:pPr>
    </w:lvl>
    <w:lvl w:ilvl="6" w:tplc="436A877E">
      <w:start w:val="1"/>
      <w:numFmt w:val="decimal"/>
      <w:lvlText w:val="%7."/>
      <w:lvlJc w:val="left"/>
      <w:pPr>
        <w:ind w:left="4714" w:hanging="360"/>
      </w:pPr>
    </w:lvl>
    <w:lvl w:ilvl="7" w:tplc="613231F4">
      <w:start w:val="1"/>
      <w:numFmt w:val="lowerLetter"/>
      <w:lvlText w:val="%8."/>
      <w:lvlJc w:val="left"/>
      <w:pPr>
        <w:ind w:left="5434" w:hanging="360"/>
      </w:pPr>
    </w:lvl>
    <w:lvl w:ilvl="8" w:tplc="BB7ACB9A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05024FC5"/>
    <w:multiLevelType w:val="hybridMultilevel"/>
    <w:tmpl w:val="04D0D972"/>
    <w:lvl w:ilvl="0" w:tplc="67EC551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F8F2F18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6B0573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7C8ECA3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4F6B21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7AC5A3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60A2B44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7D8047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DCAED1A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728419D"/>
    <w:multiLevelType w:val="multilevel"/>
    <w:tmpl w:val="40345E46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9"/>
      <w:numFmt w:val="decimal"/>
      <w:lvlText w:val="%1.%2."/>
      <w:lvlJc w:val="left"/>
      <w:pPr>
        <w:ind w:left="1094" w:hanging="780"/>
      </w:pPr>
    </w:lvl>
    <w:lvl w:ilvl="2">
      <w:start w:val="1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3" w15:restartNumberingAfterBreak="0">
    <w:nsid w:val="084B4B98"/>
    <w:multiLevelType w:val="hybridMultilevel"/>
    <w:tmpl w:val="A9A4824C"/>
    <w:lvl w:ilvl="0" w:tplc="3544B85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F0602CF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696DE5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E80C50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29C482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E3C09D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6FE4D6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03A237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AA21C3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09F06D70"/>
    <w:multiLevelType w:val="multilevel"/>
    <w:tmpl w:val="37C4DA2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5" w15:restartNumberingAfterBreak="0">
    <w:nsid w:val="0C5E1546"/>
    <w:multiLevelType w:val="multilevel"/>
    <w:tmpl w:val="2334E1D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E1747D3"/>
    <w:multiLevelType w:val="hybridMultilevel"/>
    <w:tmpl w:val="63784FA0"/>
    <w:lvl w:ilvl="0" w:tplc="2D1CE31C">
      <w:start w:val="1"/>
      <w:numFmt w:val="decimal"/>
      <w:lvlText w:val="%1)"/>
      <w:lvlJc w:val="left"/>
      <w:pPr>
        <w:ind w:left="1069" w:hanging="360"/>
      </w:pPr>
    </w:lvl>
    <w:lvl w:ilvl="1" w:tplc="47E80676">
      <w:start w:val="1"/>
      <w:numFmt w:val="lowerLetter"/>
      <w:lvlText w:val="%2."/>
      <w:lvlJc w:val="left"/>
      <w:pPr>
        <w:ind w:left="1789" w:hanging="360"/>
      </w:pPr>
    </w:lvl>
    <w:lvl w:ilvl="2" w:tplc="578ACE32">
      <w:start w:val="1"/>
      <w:numFmt w:val="lowerRoman"/>
      <w:lvlText w:val="%3."/>
      <w:lvlJc w:val="right"/>
      <w:pPr>
        <w:ind w:left="2509" w:hanging="180"/>
      </w:pPr>
    </w:lvl>
    <w:lvl w:ilvl="3" w:tplc="CF5A6D1C">
      <w:start w:val="1"/>
      <w:numFmt w:val="decimal"/>
      <w:lvlText w:val="%4."/>
      <w:lvlJc w:val="left"/>
      <w:pPr>
        <w:ind w:left="3229" w:hanging="360"/>
      </w:pPr>
    </w:lvl>
    <w:lvl w:ilvl="4" w:tplc="5512F8BA">
      <w:start w:val="1"/>
      <w:numFmt w:val="lowerLetter"/>
      <w:lvlText w:val="%5."/>
      <w:lvlJc w:val="left"/>
      <w:pPr>
        <w:ind w:left="3949" w:hanging="360"/>
      </w:pPr>
    </w:lvl>
    <w:lvl w:ilvl="5" w:tplc="B60EAE16">
      <w:start w:val="1"/>
      <w:numFmt w:val="lowerRoman"/>
      <w:lvlText w:val="%6."/>
      <w:lvlJc w:val="right"/>
      <w:pPr>
        <w:ind w:left="4669" w:hanging="180"/>
      </w:pPr>
    </w:lvl>
    <w:lvl w:ilvl="6" w:tplc="278EE32A">
      <w:start w:val="1"/>
      <w:numFmt w:val="decimal"/>
      <w:lvlText w:val="%7."/>
      <w:lvlJc w:val="left"/>
      <w:pPr>
        <w:ind w:left="5389" w:hanging="360"/>
      </w:pPr>
    </w:lvl>
    <w:lvl w:ilvl="7" w:tplc="76B8EF76">
      <w:start w:val="1"/>
      <w:numFmt w:val="lowerLetter"/>
      <w:lvlText w:val="%8."/>
      <w:lvlJc w:val="left"/>
      <w:pPr>
        <w:ind w:left="6109" w:hanging="360"/>
      </w:pPr>
    </w:lvl>
    <w:lvl w:ilvl="8" w:tplc="33584536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FA30717"/>
    <w:multiLevelType w:val="multilevel"/>
    <w:tmpl w:val="B35C796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8" w15:restartNumberingAfterBreak="0">
    <w:nsid w:val="10234675"/>
    <w:multiLevelType w:val="hybridMultilevel"/>
    <w:tmpl w:val="84AE88AC"/>
    <w:lvl w:ilvl="0" w:tplc="919EFBD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253E17E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00E0D1F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A10CEFD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394C7BA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57E0E4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61628B8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2D8A4DA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B02596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9" w15:restartNumberingAfterBreak="0">
    <w:nsid w:val="11326421"/>
    <w:multiLevelType w:val="hybridMultilevel"/>
    <w:tmpl w:val="161CAD42"/>
    <w:lvl w:ilvl="0" w:tplc="4FEECD86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6"/>
      </w:rPr>
    </w:lvl>
    <w:lvl w:ilvl="1" w:tplc="3EE09E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518ABC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D8E29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53A8C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C69D9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222253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4A2E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A0369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13123E32"/>
    <w:multiLevelType w:val="hybridMultilevel"/>
    <w:tmpl w:val="663451C8"/>
    <w:lvl w:ilvl="0" w:tplc="C7580EEC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  <w:szCs w:val="24"/>
      </w:rPr>
    </w:lvl>
    <w:lvl w:ilvl="1" w:tplc="CA56E4D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D6BCA11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84A7AA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58F4210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2C2B09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706156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28BAC39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0E4CF81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1" w15:restartNumberingAfterBreak="0">
    <w:nsid w:val="15D96A82"/>
    <w:multiLevelType w:val="multilevel"/>
    <w:tmpl w:val="2418263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2" w15:restartNumberingAfterBreak="0">
    <w:nsid w:val="19DE02DE"/>
    <w:multiLevelType w:val="multilevel"/>
    <w:tmpl w:val="12E0940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13" w15:restartNumberingAfterBreak="0">
    <w:nsid w:val="233678A4"/>
    <w:multiLevelType w:val="multilevel"/>
    <w:tmpl w:val="B27AA45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4" w15:restartNumberingAfterBreak="0">
    <w:nsid w:val="23466932"/>
    <w:multiLevelType w:val="hybridMultilevel"/>
    <w:tmpl w:val="F8D23694"/>
    <w:lvl w:ilvl="0" w:tplc="3E9AFC7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01E292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7041B2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EF2E6B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06ED86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77B85DF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B3C20B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FC2321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E82786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5" w15:restartNumberingAfterBreak="0">
    <w:nsid w:val="23470F26"/>
    <w:multiLevelType w:val="hybridMultilevel"/>
    <w:tmpl w:val="AF48D9D6"/>
    <w:lvl w:ilvl="0" w:tplc="64EE58F6">
      <w:start w:val="1"/>
      <w:numFmt w:val="bullet"/>
      <w:lvlText w:val=""/>
      <w:lvlJc w:val="left"/>
      <w:pPr>
        <w:ind w:left="1430" w:hanging="360"/>
      </w:pPr>
      <w:rPr>
        <w:rFonts w:ascii="Symbol" w:hAnsi="Symbol"/>
      </w:rPr>
    </w:lvl>
    <w:lvl w:ilvl="1" w:tplc="6E16B042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/>
      </w:rPr>
    </w:lvl>
    <w:lvl w:ilvl="2" w:tplc="7C08DE08">
      <w:start w:val="1"/>
      <w:numFmt w:val="bullet"/>
      <w:lvlText w:val=""/>
      <w:lvlJc w:val="left"/>
      <w:pPr>
        <w:ind w:left="2870" w:hanging="360"/>
      </w:pPr>
      <w:rPr>
        <w:rFonts w:ascii="Wingdings" w:hAnsi="Wingdings"/>
      </w:rPr>
    </w:lvl>
    <w:lvl w:ilvl="3" w:tplc="5C4E7E16">
      <w:start w:val="1"/>
      <w:numFmt w:val="bullet"/>
      <w:lvlText w:val=""/>
      <w:lvlJc w:val="left"/>
      <w:pPr>
        <w:ind w:left="3590" w:hanging="360"/>
      </w:pPr>
      <w:rPr>
        <w:rFonts w:ascii="Symbol" w:hAnsi="Symbol"/>
      </w:rPr>
    </w:lvl>
    <w:lvl w:ilvl="4" w:tplc="6F16031C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/>
      </w:rPr>
    </w:lvl>
    <w:lvl w:ilvl="5" w:tplc="B994E0E2">
      <w:start w:val="1"/>
      <w:numFmt w:val="bullet"/>
      <w:lvlText w:val=""/>
      <w:lvlJc w:val="left"/>
      <w:pPr>
        <w:ind w:left="5030" w:hanging="360"/>
      </w:pPr>
      <w:rPr>
        <w:rFonts w:ascii="Wingdings" w:hAnsi="Wingdings"/>
      </w:rPr>
    </w:lvl>
    <w:lvl w:ilvl="6" w:tplc="D53881B8">
      <w:start w:val="1"/>
      <w:numFmt w:val="bullet"/>
      <w:lvlText w:val=""/>
      <w:lvlJc w:val="left"/>
      <w:pPr>
        <w:ind w:left="5750" w:hanging="360"/>
      </w:pPr>
      <w:rPr>
        <w:rFonts w:ascii="Symbol" w:hAnsi="Symbol"/>
      </w:rPr>
    </w:lvl>
    <w:lvl w:ilvl="7" w:tplc="00AE673E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/>
      </w:rPr>
    </w:lvl>
    <w:lvl w:ilvl="8" w:tplc="53905048">
      <w:start w:val="1"/>
      <w:numFmt w:val="bullet"/>
      <w:lvlText w:val=""/>
      <w:lvlJc w:val="left"/>
      <w:pPr>
        <w:ind w:left="7190" w:hanging="360"/>
      </w:pPr>
      <w:rPr>
        <w:rFonts w:ascii="Wingdings" w:hAnsi="Wingdings"/>
      </w:rPr>
    </w:lvl>
  </w:abstractNum>
  <w:abstractNum w:abstractNumId="16" w15:restartNumberingAfterBreak="0">
    <w:nsid w:val="25990DCE"/>
    <w:multiLevelType w:val="multilevel"/>
    <w:tmpl w:val="5DA0510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7" w15:restartNumberingAfterBreak="0">
    <w:nsid w:val="27B808FC"/>
    <w:multiLevelType w:val="hybridMultilevel"/>
    <w:tmpl w:val="A0961958"/>
    <w:lvl w:ilvl="0" w:tplc="88F2350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56D00356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66729E5E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F8EE6530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58F2D5BE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97728F1C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D1D2ED86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F48E924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13BC522A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8" w15:restartNumberingAfterBreak="0">
    <w:nsid w:val="29236782"/>
    <w:multiLevelType w:val="multilevel"/>
    <w:tmpl w:val="8E920DB0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9" w15:restartNumberingAfterBreak="0">
    <w:nsid w:val="2B947643"/>
    <w:multiLevelType w:val="multilevel"/>
    <w:tmpl w:val="5430305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0" w15:restartNumberingAfterBreak="0">
    <w:nsid w:val="2D00263B"/>
    <w:multiLevelType w:val="hybridMultilevel"/>
    <w:tmpl w:val="A782C4A8"/>
    <w:lvl w:ilvl="0" w:tplc="FB50F548">
      <w:start w:val="1"/>
      <w:numFmt w:val="bullet"/>
      <w:lvlText w:val=""/>
      <w:lvlJc w:val="left"/>
      <w:pPr>
        <w:ind w:left="1485" w:hanging="360"/>
      </w:pPr>
      <w:rPr>
        <w:rFonts w:ascii="Symbol" w:hAnsi="Symbol"/>
      </w:rPr>
    </w:lvl>
    <w:lvl w:ilvl="1" w:tplc="4D3C74B6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0EEE4512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2AE63AAA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1A14FB8A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6BDA1FDE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ED9637C2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6930ECF8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A29A976E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21" w15:restartNumberingAfterBreak="0">
    <w:nsid w:val="2D096192"/>
    <w:multiLevelType w:val="hybridMultilevel"/>
    <w:tmpl w:val="DA9AFEC4"/>
    <w:lvl w:ilvl="0" w:tplc="59687AD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5D6689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E50CC37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844E6C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998ACD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205E317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3D82BE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E64C725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09EA48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2" w15:restartNumberingAfterBreak="0">
    <w:nsid w:val="2DAA1F69"/>
    <w:multiLevelType w:val="multilevel"/>
    <w:tmpl w:val="FD1E2F4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3" w15:restartNumberingAfterBreak="0">
    <w:nsid w:val="2EB813E2"/>
    <w:multiLevelType w:val="hybridMultilevel"/>
    <w:tmpl w:val="D7D6DE0A"/>
    <w:lvl w:ilvl="0" w:tplc="D9D0B7B2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85AB62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2FFA092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F1C4999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29A7B8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D70F72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5E6E60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FCE76F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D5F477F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4" w15:restartNumberingAfterBreak="0">
    <w:nsid w:val="2FDF3942"/>
    <w:multiLevelType w:val="hybridMultilevel"/>
    <w:tmpl w:val="A4280A68"/>
    <w:lvl w:ilvl="0" w:tplc="B4F0D340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B3C2B7C0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E758AA1C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80D4B474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37620D08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3B687D8C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F25C62D2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A8100656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62F84902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25" w15:restartNumberingAfterBreak="0">
    <w:nsid w:val="326223FA"/>
    <w:multiLevelType w:val="multilevel"/>
    <w:tmpl w:val="E8AE14A6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3"/>
      <w:numFmt w:val="decimal"/>
      <w:lvlText w:val="%1.%2."/>
      <w:lvlJc w:val="left"/>
      <w:pPr>
        <w:ind w:left="1920" w:hanging="720"/>
      </w:pPr>
    </w:lvl>
    <w:lvl w:ilvl="2">
      <w:start w:val="3"/>
      <w:numFmt w:val="decimal"/>
      <w:lvlText w:val="%1.%2.%3."/>
      <w:lvlJc w:val="left"/>
      <w:pPr>
        <w:ind w:left="3120" w:hanging="720"/>
      </w:pPr>
    </w:lvl>
    <w:lvl w:ilvl="3">
      <w:start w:val="1"/>
      <w:numFmt w:val="decimal"/>
      <w:lvlText w:val="%1.%2.%3.%4."/>
      <w:lvlJc w:val="left"/>
      <w:pPr>
        <w:ind w:left="4320" w:hanging="720"/>
      </w:pPr>
    </w:lvl>
    <w:lvl w:ilvl="4">
      <w:start w:val="1"/>
      <w:numFmt w:val="decimal"/>
      <w:lvlText w:val="%1.%2.%3.%4.%5."/>
      <w:lvlJc w:val="left"/>
      <w:pPr>
        <w:ind w:left="5880" w:hanging="1080"/>
      </w:pPr>
    </w:lvl>
    <w:lvl w:ilvl="5">
      <w:start w:val="1"/>
      <w:numFmt w:val="decimal"/>
      <w:lvlText w:val="%1.%2.%3.%4.%5.%6."/>
      <w:lvlJc w:val="left"/>
      <w:pPr>
        <w:ind w:left="7080" w:hanging="1080"/>
      </w:pPr>
    </w:lvl>
    <w:lvl w:ilvl="6">
      <w:start w:val="1"/>
      <w:numFmt w:val="decimal"/>
      <w:lvlText w:val="%1.%2.%3.%4.%5.%6.%7."/>
      <w:lvlJc w:val="left"/>
      <w:pPr>
        <w:ind w:left="8640" w:hanging="1440"/>
      </w:pPr>
    </w:lvl>
    <w:lvl w:ilvl="7">
      <w:start w:val="1"/>
      <w:numFmt w:val="decimal"/>
      <w:lvlText w:val="%1.%2.%3.%4.%5.%6.%7.%8."/>
      <w:lvlJc w:val="left"/>
      <w:pPr>
        <w:ind w:left="9840" w:hanging="1440"/>
      </w:pPr>
    </w:lvl>
    <w:lvl w:ilvl="8">
      <w:start w:val="1"/>
      <w:numFmt w:val="decimal"/>
      <w:lvlText w:val="%1.%2.%3.%4.%5.%6.%7.%8.%9."/>
      <w:lvlJc w:val="left"/>
      <w:pPr>
        <w:ind w:left="11400" w:hanging="1800"/>
      </w:pPr>
    </w:lvl>
  </w:abstractNum>
  <w:abstractNum w:abstractNumId="26" w15:restartNumberingAfterBreak="0">
    <w:nsid w:val="34C811BB"/>
    <w:multiLevelType w:val="hybridMultilevel"/>
    <w:tmpl w:val="B840E546"/>
    <w:lvl w:ilvl="0" w:tplc="4EBAAA6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376A522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00A61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D36F20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D8C6C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316BE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4F8BB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60C90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38A5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373954A3"/>
    <w:multiLevelType w:val="hybridMultilevel"/>
    <w:tmpl w:val="6B4A69EA"/>
    <w:lvl w:ilvl="0" w:tplc="D5B0458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18664CA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956BD3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F965CE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85EC8D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A8344EC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4F8500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A68618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D296528A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8" w15:restartNumberingAfterBreak="0">
    <w:nsid w:val="3C4F5E64"/>
    <w:multiLevelType w:val="multilevel"/>
    <w:tmpl w:val="871EFB6E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1"/>
      <w:numFmt w:val="decimal"/>
      <w:lvlText w:val="%1.%2."/>
      <w:lvlJc w:val="left"/>
      <w:pPr>
        <w:ind w:left="1094" w:hanging="780"/>
      </w:pPr>
    </w:lvl>
    <w:lvl w:ilvl="2">
      <w:start w:val="2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29" w15:restartNumberingAfterBreak="0">
    <w:nsid w:val="3C693F00"/>
    <w:multiLevelType w:val="hybridMultilevel"/>
    <w:tmpl w:val="2FA42EAC"/>
    <w:lvl w:ilvl="0" w:tplc="C5F00002">
      <w:start w:val="1"/>
      <w:numFmt w:val="bullet"/>
      <w:lvlText w:val=""/>
      <w:lvlJc w:val="left"/>
      <w:pPr>
        <w:ind w:left="788" w:hanging="360"/>
      </w:pPr>
      <w:rPr>
        <w:rFonts w:ascii="Symbol" w:hAnsi="Symbol"/>
        <w:sz w:val="24"/>
        <w:szCs w:val="24"/>
      </w:rPr>
    </w:lvl>
    <w:lvl w:ilvl="1" w:tplc="A6CED48A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/>
      </w:rPr>
    </w:lvl>
    <w:lvl w:ilvl="2" w:tplc="46208B1C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32D8057A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5FEC3BE6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/>
      </w:rPr>
    </w:lvl>
    <w:lvl w:ilvl="5" w:tplc="679A034C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C43A9646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790C5A78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/>
      </w:rPr>
    </w:lvl>
    <w:lvl w:ilvl="8" w:tplc="26C81E84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30" w15:restartNumberingAfterBreak="0">
    <w:nsid w:val="3FD463B6"/>
    <w:multiLevelType w:val="multilevel"/>
    <w:tmpl w:val="4CD2A3F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1" w15:restartNumberingAfterBreak="0">
    <w:nsid w:val="4072158D"/>
    <w:multiLevelType w:val="multilevel"/>
    <w:tmpl w:val="E656207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2" w15:restartNumberingAfterBreak="0">
    <w:nsid w:val="438741F6"/>
    <w:multiLevelType w:val="hybridMultilevel"/>
    <w:tmpl w:val="74C05442"/>
    <w:lvl w:ilvl="0" w:tplc="BE14BB32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116257C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28449A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76FAD5C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3912DCF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423C608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B718970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A18D4D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894DE3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3" w15:restartNumberingAfterBreak="0">
    <w:nsid w:val="4C06537C"/>
    <w:multiLevelType w:val="hybridMultilevel"/>
    <w:tmpl w:val="24983F62"/>
    <w:lvl w:ilvl="0" w:tplc="01AC889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FCA273F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D77AECF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8F8F55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894C69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7CAAF16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B12D15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281871F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5FD296B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4" w15:restartNumberingAfterBreak="0">
    <w:nsid w:val="4DF3269A"/>
    <w:multiLevelType w:val="multilevel"/>
    <w:tmpl w:val="5F3CE4C0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5" w15:restartNumberingAfterBreak="0">
    <w:nsid w:val="547558CA"/>
    <w:multiLevelType w:val="multilevel"/>
    <w:tmpl w:val="2DC42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6" w15:restartNumberingAfterBreak="0">
    <w:nsid w:val="58FB5560"/>
    <w:multiLevelType w:val="hybridMultilevel"/>
    <w:tmpl w:val="3D8CA4E4"/>
    <w:lvl w:ilvl="0" w:tplc="4DD40E5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DF929D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97EE125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E7E3D7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03A8B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BE83C5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4645DE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A5EF6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28C1F8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632002D4"/>
    <w:multiLevelType w:val="hybridMultilevel"/>
    <w:tmpl w:val="5CE88378"/>
    <w:lvl w:ilvl="0" w:tplc="0162896C">
      <w:numFmt w:val="bullet"/>
      <w:lvlText w:val=""/>
      <w:lvlJc w:val="left"/>
      <w:rPr>
        <w:rFonts w:ascii="Symbol" w:hAnsi="Symbol"/>
      </w:rPr>
    </w:lvl>
    <w:lvl w:ilvl="1" w:tplc="8FFAE268">
      <w:numFmt w:val="bullet"/>
      <w:lvlText w:val="o"/>
      <w:lvlJc w:val="left"/>
      <w:rPr>
        <w:rFonts w:ascii="Courier New" w:hAnsi="Courier New" w:cs="Courier New"/>
      </w:rPr>
    </w:lvl>
    <w:lvl w:ilvl="2" w:tplc="72E0858E">
      <w:numFmt w:val="bullet"/>
      <w:lvlText w:val=""/>
      <w:lvlJc w:val="left"/>
      <w:rPr>
        <w:rFonts w:ascii="Wingdings" w:hAnsi="Wingdings"/>
      </w:rPr>
    </w:lvl>
    <w:lvl w:ilvl="3" w:tplc="032E6CEA">
      <w:numFmt w:val="bullet"/>
      <w:lvlText w:val=""/>
      <w:lvlJc w:val="left"/>
      <w:rPr>
        <w:rFonts w:ascii="Symbol" w:hAnsi="Symbol"/>
      </w:rPr>
    </w:lvl>
    <w:lvl w:ilvl="4" w:tplc="A54E1F7A">
      <w:numFmt w:val="bullet"/>
      <w:lvlText w:val="o"/>
      <w:lvlJc w:val="left"/>
      <w:rPr>
        <w:rFonts w:ascii="Courier New" w:hAnsi="Courier New" w:cs="Courier New"/>
      </w:rPr>
    </w:lvl>
    <w:lvl w:ilvl="5" w:tplc="D31A43FC">
      <w:numFmt w:val="bullet"/>
      <w:lvlText w:val=""/>
      <w:lvlJc w:val="left"/>
      <w:rPr>
        <w:rFonts w:ascii="Wingdings" w:hAnsi="Wingdings"/>
      </w:rPr>
    </w:lvl>
    <w:lvl w:ilvl="6" w:tplc="8C004112">
      <w:numFmt w:val="bullet"/>
      <w:lvlText w:val=""/>
      <w:lvlJc w:val="left"/>
      <w:rPr>
        <w:rFonts w:ascii="Symbol" w:hAnsi="Symbol"/>
      </w:rPr>
    </w:lvl>
    <w:lvl w:ilvl="7" w:tplc="CC3253F8">
      <w:numFmt w:val="bullet"/>
      <w:lvlText w:val="o"/>
      <w:lvlJc w:val="left"/>
      <w:rPr>
        <w:rFonts w:ascii="Courier New" w:hAnsi="Courier New" w:cs="Courier New"/>
      </w:rPr>
    </w:lvl>
    <w:lvl w:ilvl="8" w:tplc="BBD807DC">
      <w:numFmt w:val="bullet"/>
      <w:lvlText w:val=""/>
      <w:lvlJc w:val="left"/>
      <w:rPr>
        <w:rFonts w:ascii="Wingdings" w:hAnsi="Wingdings"/>
      </w:rPr>
    </w:lvl>
  </w:abstractNum>
  <w:abstractNum w:abstractNumId="38" w15:restartNumberingAfterBreak="0">
    <w:nsid w:val="6790455C"/>
    <w:multiLevelType w:val="hybridMultilevel"/>
    <w:tmpl w:val="603AE93C"/>
    <w:lvl w:ilvl="0" w:tplc="3EEA2B5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1DB40D2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F7EA60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62F8605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3DF40F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7C6EF3A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FC68E7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45E2B8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FD4413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9" w15:restartNumberingAfterBreak="0">
    <w:nsid w:val="6AF33CD6"/>
    <w:multiLevelType w:val="hybridMultilevel"/>
    <w:tmpl w:val="203AB780"/>
    <w:lvl w:ilvl="0" w:tplc="5916107A">
      <w:start w:val="1"/>
      <w:numFmt w:val="decimal"/>
      <w:lvlText w:val="%1)"/>
      <w:lvlJc w:val="left"/>
      <w:pPr>
        <w:ind w:left="1069" w:hanging="360"/>
      </w:pPr>
    </w:lvl>
    <w:lvl w:ilvl="1" w:tplc="55B2F4C0">
      <w:start w:val="1"/>
      <w:numFmt w:val="lowerLetter"/>
      <w:lvlText w:val="%2."/>
      <w:lvlJc w:val="left"/>
      <w:pPr>
        <w:ind w:left="1789" w:hanging="360"/>
      </w:pPr>
    </w:lvl>
    <w:lvl w:ilvl="2" w:tplc="08201BB6">
      <w:start w:val="1"/>
      <w:numFmt w:val="lowerRoman"/>
      <w:lvlText w:val="%3."/>
      <w:lvlJc w:val="right"/>
      <w:pPr>
        <w:ind w:left="2509" w:hanging="180"/>
      </w:pPr>
    </w:lvl>
    <w:lvl w:ilvl="3" w:tplc="552253A4">
      <w:start w:val="1"/>
      <w:numFmt w:val="decimal"/>
      <w:lvlText w:val="%4."/>
      <w:lvlJc w:val="left"/>
      <w:pPr>
        <w:ind w:left="3229" w:hanging="360"/>
      </w:pPr>
    </w:lvl>
    <w:lvl w:ilvl="4" w:tplc="47CE0D66">
      <w:start w:val="1"/>
      <w:numFmt w:val="lowerLetter"/>
      <w:lvlText w:val="%5."/>
      <w:lvlJc w:val="left"/>
      <w:pPr>
        <w:ind w:left="3949" w:hanging="360"/>
      </w:pPr>
    </w:lvl>
    <w:lvl w:ilvl="5" w:tplc="6B32FE80">
      <w:start w:val="1"/>
      <w:numFmt w:val="lowerRoman"/>
      <w:lvlText w:val="%6."/>
      <w:lvlJc w:val="right"/>
      <w:pPr>
        <w:ind w:left="4669" w:hanging="180"/>
      </w:pPr>
    </w:lvl>
    <w:lvl w:ilvl="6" w:tplc="15DCF0A4">
      <w:start w:val="1"/>
      <w:numFmt w:val="decimal"/>
      <w:lvlText w:val="%7."/>
      <w:lvlJc w:val="left"/>
      <w:pPr>
        <w:ind w:left="5389" w:hanging="360"/>
      </w:pPr>
    </w:lvl>
    <w:lvl w:ilvl="7" w:tplc="6FF6B2BC">
      <w:start w:val="1"/>
      <w:numFmt w:val="lowerLetter"/>
      <w:lvlText w:val="%8."/>
      <w:lvlJc w:val="left"/>
      <w:pPr>
        <w:ind w:left="6109" w:hanging="360"/>
      </w:pPr>
    </w:lvl>
    <w:lvl w:ilvl="8" w:tplc="558EC27A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C067732"/>
    <w:multiLevelType w:val="hybridMultilevel"/>
    <w:tmpl w:val="FB161778"/>
    <w:lvl w:ilvl="0" w:tplc="C882989C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3F7A928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1D0E8A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FDE002B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8D675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744F6F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202474E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C20640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DCE4B34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1" w15:restartNumberingAfterBreak="0">
    <w:nsid w:val="6C6E05E7"/>
    <w:multiLevelType w:val="multilevel"/>
    <w:tmpl w:val="55424D1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42" w15:restartNumberingAfterBreak="0">
    <w:nsid w:val="6CA9576B"/>
    <w:multiLevelType w:val="multilevel"/>
    <w:tmpl w:val="E4646370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43" w15:restartNumberingAfterBreak="0">
    <w:nsid w:val="72160D3D"/>
    <w:multiLevelType w:val="hybridMultilevel"/>
    <w:tmpl w:val="01903222"/>
    <w:lvl w:ilvl="0" w:tplc="A1B8A55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B47460E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066A548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EFC3C2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ED041E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E4EB42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6F8A78C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CD695B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9D4235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4" w15:restartNumberingAfterBreak="0">
    <w:nsid w:val="724D5765"/>
    <w:multiLevelType w:val="hybridMultilevel"/>
    <w:tmpl w:val="FB2EA51A"/>
    <w:lvl w:ilvl="0" w:tplc="7F44BBD0">
      <w:start w:val="1"/>
      <w:numFmt w:val="decimal"/>
      <w:lvlText w:val="%1)"/>
      <w:lvlJc w:val="left"/>
      <w:pPr>
        <w:ind w:left="1069" w:hanging="360"/>
      </w:pPr>
    </w:lvl>
    <w:lvl w:ilvl="1" w:tplc="9B4672CC">
      <w:start w:val="1"/>
      <w:numFmt w:val="lowerLetter"/>
      <w:lvlText w:val="%2."/>
      <w:lvlJc w:val="left"/>
      <w:pPr>
        <w:ind w:left="1789" w:hanging="360"/>
      </w:pPr>
    </w:lvl>
    <w:lvl w:ilvl="2" w:tplc="5EDEC1C6">
      <w:start w:val="1"/>
      <w:numFmt w:val="lowerRoman"/>
      <w:lvlText w:val="%3."/>
      <w:lvlJc w:val="right"/>
      <w:pPr>
        <w:ind w:left="2509" w:hanging="180"/>
      </w:pPr>
    </w:lvl>
    <w:lvl w:ilvl="3" w:tplc="784A432E">
      <w:start w:val="1"/>
      <w:numFmt w:val="decimal"/>
      <w:lvlText w:val="%4."/>
      <w:lvlJc w:val="left"/>
      <w:pPr>
        <w:ind w:left="3229" w:hanging="360"/>
      </w:pPr>
    </w:lvl>
    <w:lvl w:ilvl="4" w:tplc="9D94C736">
      <w:start w:val="1"/>
      <w:numFmt w:val="lowerLetter"/>
      <w:lvlText w:val="%5."/>
      <w:lvlJc w:val="left"/>
      <w:pPr>
        <w:ind w:left="3949" w:hanging="360"/>
      </w:pPr>
    </w:lvl>
    <w:lvl w:ilvl="5" w:tplc="0FFEC47C">
      <w:start w:val="1"/>
      <w:numFmt w:val="lowerRoman"/>
      <w:lvlText w:val="%6."/>
      <w:lvlJc w:val="right"/>
      <w:pPr>
        <w:ind w:left="4669" w:hanging="180"/>
      </w:pPr>
    </w:lvl>
    <w:lvl w:ilvl="6" w:tplc="662073EA">
      <w:start w:val="1"/>
      <w:numFmt w:val="decimal"/>
      <w:lvlText w:val="%7."/>
      <w:lvlJc w:val="left"/>
      <w:pPr>
        <w:ind w:left="5389" w:hanging="360"/>
      </w:pPr>
    </w:lvl>
    <w:lvl w:ilvl="7" w:tplc="359ABFA2">
      <w:start w:val="1"/>
      <w:numFmt w:val="lowerLetter"/>
      <w:lvlText w:val="%8."/>
      <w:lvlJc w:val="left"/>
      <w:pPr>
        <w:ind w:left="6109" w:hanging="360"/>
      </w:pPr>
    </w:lvl>
    <w:lvl w:ilvl="8" w:tplc="1B4C8D68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4471CA6"/>
    <w:multiLevelType w:val="multilevel"/>
    <w:tmpl w:val="56EC07D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46" w15:restartNumberingAfterBreak="0">
    <w:nsid w:val="79660F6D"/>
    <w:multiLevelType w:val="multilevel"/>
    <w:tmpl w:val="C734A5C0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47" w15:restartNumberingAfterBreak="0">
    <w:nsid w:val="7A391F61"/>
    <w:multiLevelType w:val="multilevel"/>
    <w:tmpl w:val="2C46CA72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7"/>
  </w:num>
  <w:num w:numId="2">
    <w:abstractNumId w:val="41"/>
  </w:num>
  <w:num w:numId="3">
    <w:abstractNumId w:val="11"/>
  </w:num>
  <w:num w:numId="4">
    <w:abstractNumId w:val="9"/>
  </w:num>
  <w:num w:numId="5">
    <w:abstractNumId w:val="26"/>
  </w:num>
  <w:num w:numId="6">
    <w:abstractNumId w:val="43"/>
  </w:num>
  <w:num w:numId="7">
    <w:abstractNumId w:val="37"/>
  </w:num>
  <w:num w:numId="8">
    <w:abstractNumId w:val="14"/>
  </w:num>
  <w:num w:numId="9">
    <w:abstractNumId w:val="33"/>
  </w:num>
  <w:num w:numId="10">
    <w:abstractNumId w:val="27"/>
  </w:num>
  <w:num w:numId="11">
    <w:abstractNumId w:val="38"/>
  </w:num>
  <w:num w:numId="12">
    <w:abstractNumId w:val="24"/>
  </w:num>
  <w:num w:numId="13">
    <w:abstractNumId w:val="17"/>
  </w:num>
  <w:num w:numId="14">
    <w:abstractNumId w:val="1"/>
  </w:num>
  <w:num w:numId="15">
    <w:abstractNumId w:val="31"/>
  </w:num>
  <w:num w:numId="16">
    <w:abstractNumId w:val="18"/>
  </w:num>
  <w:num w:numId="17">
    <w:abstractNumId w:val="36"/>
  </w:num>
  <w:num w:numId="18">
    <w:abstractNumId w:val="34"/>
  </w:num>
  <w:num w:numId="19">
    <w:abstractNumId w:val="22"/>
  </w:num>
  <w:num w:numId="20">
    <w:abstractNumId w:val="21"/>
  </w:num>
  <w:num w:numId="21">
    <w:abstractNumId w:val="23"/>
  </w:num>
  <w:num w:numId="22">
    <w:abstractNumId w:val="40"/>
  </w:num>
  <w:num w:numId="23">
    <w:abstractNumId w:val="19"/>
  </w:num>
  <w:num w:numId="24">
    <w:abstractNumId w:val="10"/>
  </w:num>
  <w:num w:numId="25">
    <w:abstractNumId w:val="29"/>
  </w:num>
  <w:num w:numId="26">
    <w:abstractNumId w:val="12"/>
  </w:num>
  <w:num w:numId="27">
    <w:abstractNumId w:val="6"/>
  </w:num>
  <w:num w:numId="28">
    <w:abstractNumId w:val="44"/>
  </w:num>
  <w:num w:numId="29">
    <w:abstractNumId w:val="39"/>
  </w:num>
  <w:num w:numId="30">
    <w:abstractNumId w:val="0"/>
  </w:num>
  <w:num w:numId="31">
    <w:abstractNumId w:val="32"/>
  </w:num>
  <w:num w:numId="32">
    <w:abstractNumId w:val="25"/>
  </w:num>
  <w:num w:numId="33">
    <w:abstractNumId w:val="2"/>
  </w:num>
  <w:num w:numId="34">
    <w:abstractNumId w:val="28"/>
  </w:num>
  <w:num w:numId="35">
    <w:abstractNumId w:val="4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16"/>
  </w:num>
  <w:num w:numId="38">
    <w:abstractNumId w:val="3"/>
  </w:num>
  <w:num w:numId="39">
    <w:abstractNumId w:val="8"/>
  </w:num>
  <w:num w:numId="40">
    <w:abstractNumId w:val="20"/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5"/>
  </w:num>
  <w:num w:numId="44">
    <w:abstractNumId w:val="15"/>
  </w:num>
  <w:num w:numId="45">
    <w:abstractNumId w:val="46"/>
  </w:num>
  <w:num w:numId="46">
    <w:abstractNumId w:val="45"/>
  </w:num>
  <w:num w:numId="47">
    <w:abstractNumId w:val="4"/>
  </w:num>
  <w:num w:numId="48">
    <w:abstractNumId w:val="13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802"/>
    <w:rsid w:val="002E38C1"/>
    <w:rsid w:val="002F1802"/>
    <w:rsid w:val="00380870"/>
    <w:rsid w:val="0083642D"/>
    <w:rsid w:val="00D45DB1"/>
    <w:rsid w:val="00D91833"/>
    <w:rsid w:val="00DB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933D4"/>
  <w15:docId w15:val="{75B08614-68CC-464A-9722-DEC7680B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ar-SA"/>
    </w:rPr>
  </w:style>
  <w:style w:type="paragraph" w:styleId="10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563C1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5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2">
    <w:name w:val="Body Text Indent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"/>
    <w:pPr>
      <w:ind w:left="720"/>
    </w:pPr>
  </w:style>
  <w:style w:type="paragraph" w:styleId="aff8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"/>
  </w:style>
  <w:style w:type="paragraph" w:styleId="aff9">
    <w:name w:val="annotation subject"/>
    <w:basedOn w:val="1a"/>
    <w:next w:val="1a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uiPriority w:val="99"/>
    <w:semiHidden/>
    <w:unhideWhenUsed/>
    <w:rPr>
      <w:sz w:val="16"/>
      <w:szCs w:val="16"/>
    </w:rPr>
  </w:style>
  <w:style w:type="paragraph" w:styleId="affe">
    <w:name w:val="annotation text"/>
    <w:basedOn w:val="a"/>
    <w:link w:val="1b"/>
    <w:uiPriority w:val="99"/>
    <w:semiHidden/>
    <w:unhideWhenUsed/>
  </w:style>
  <w:style w:type="character" w:customStyle="1" w:styleId="1b">
    <w:name w:val="Текст примечания Знак1"/>
    <w:link w:val="affe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customStyle="1" w:styleId="Normal">
    <w:name w:val="Normal Знак"/>
    <w:pPr>
      <w:ind w:firstLine="720"/>
      <w:jc w:val="both"/>
    </w:pPr>
    <w:rPr>
      <w:sz w:val="28"/>
    </w:rPr>
  </w:style>
  <w:style w:type="character" w:styleId="afff">
    <w:name w:val="FollowedHyperlink"/>
    <w:uiPriority w:val="99"/>
    <w:semiHidden/>
    <w:unhideWhenUsed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kodeks://link/d?nd=727784145" TargetMode="External"/><Relationship Id="rId18" Type="http://schemas.openxmlformats.org/officeDocument/2006/relationships/hyperlink" Target="kodeks://link/d?nd=1200173797" TargetMode="External"/><Relationship Id="rId26" Type="http://schemas.openxmlformats.org/officeDocument/2006/relationships/hyperlink" Target="kodeks://link/d?nd=1200173797" TargetMode="External"/><Relationship Id="rId39" Type="http://schemas.openxmlformats.org/officeDocument/2006/relationships/hyperlink" Target="kodeks://link/d?nd=1200003114" TargetMode="External"/><Relationship Id="rId21" Type="http://schemas.openxmlformats.org/officeDocument/2006/relationships/hyperlink" Target="kodeks://link/d?nd=552050436" TargetMode="External"/><Relationship Id="rId34" Type="http://schemas.openxmlformats.org/officeDocument/2006/relationships/hyperlink" Target="kodeks://link/d?nd=564233328" TargetMode="External"/><Relationship Id="rId42" Type="http://schemas.openxmlformats.org/officeDocument/2006/relationships/hyperlink" Target="kodeks://link/d?nd=728056515" TargetMode="External"/><Relationship Id="rId47" Type="http://schemas.openxmlformats.org/officeDocument/2006/relationships/hyperlink" Target="kodeks://link/d?nd=728056515" TargetMode="External"/><Relationship Id="rId50" Type="http://schemas.openxmlformats.org/officeDocument/2006/relationships/hyperlink" Target="kodeks://link/d?nd=1200050072" TargetMode="External"/><Relationship Id="rId55" Type="http://schemas.openxmlformats.org/officeDocument/2006/relationships/hyperlink" Target="kodeks://link/d?nd=1200003320" TargetMode="External"/><Relationship Id="rId63" Type="http://schemas.openxmlformats.org/officeDocument/2006/relationships/hyperlink" Target="kodeks://link/d?nd=902017047" TargetMode="External"/><Relationship Id="rId68" Type="http://schemas.openxmlformats.org/officeDocument/2006/relationships/hyperlink" Target="kodeks://link/d?nd=1200108858" TargetMode="External"/><Relationship Id="rId76" Type="http://schemas.openxmlformats.org/officeDocument/2006/relationships/hyperlink" Target="kodeks://link/d?nd=1200123321" TargetMode="External"/><Relationship Id="rId84" Type="http://schemas.openxmlformats.org/officeDocument/2006/relationships/hyperlink" Target="kodeks://link/d?nd=607224546" TargetMode="External"/><Relationship Id="rId89" Type="http://schemas.openxmlformats.org/officeDocument/2006/relationships/hyperlink" Target="kodeks://link/d?nd=564542209" TargetMode="External"/><Relationship Id="rId7" Type="http://schemas.openxmlformats.org/officeDocument/2006/relationships/hyperlink" Target="kodeks://link/d?nd=744100004" TargetMode="External"/><Relationship Id="rId71" Type="http://schemas.openxmlformats.org/officeDocument/2006/relationships/hyperlink" Target="kodeks://link/d?nd=902145038" TargetMode="External"/><Relationship Id="rId9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kodeks://link/d?nd=351621577" TargetMode="External"/><Relationship Id="rId29" Type="http://schemas.openxmlformats.org/officeDocument/2006/relationships/hyperlink" Target="kodeks://link/d?nd=1200006582" TargetMode="External"/><Relationship Id="rId11" Type="http://schemas.openxmlformats.org/officeDocument/2006/relationships/hyperlink" Target="kodeks://link/d?nd=744100004" TargetMode="External"/><Relationship Id="rId24" Type="http://schemas.openxmlformats.org/officeDocument/2006/relationships/hyperlink" Target="slink://page/vid=5002993?rc=112010?dtn=%CD%D1%C407353?pn=0?sv=" TargetMode="External"/><Relationship Id="rId32" Type="http://schemas.openxmlformats.org/officeDocument/2006/relationships/hyperlink" Target="kodeks://link/d?nd=1200005684" TargetMode="External"/><Relationship Id="rId37" Type="http://schemas.openxmlformats.org/officeDocument/2006/relationships/hyperlink" Target="kodeks://link/d?nd=564233328" TargetMode="External"/><Relationship Id="rId40" Type="http://schemas.openxmlformats.org/officeDocument/2006/relationships/hyperlink" Target="kodeks://link/d?nd=607224546" TargetMode="External"/><Relationship Id="rId45" Type="http://schemas.openxmlformats.org/officeDocument/2006/relationships/hyperlink" Target="kodeks://link/d?nd=607224546" TargetMode="External"/><Relationship Id="rId53" Type="http://schemas.openxmlformats.org/officeDocument/2006/relationships/hyperlink" Target="kodeks://link/d?nd=1200003320" TargetMode="External"/><Relationship Id="rId58" Type="http://schemas.openxmlformats.org/officeDocument/2006/relationships/hyperlink" Target="kodeks://link/d?nd=436752114" TargetMode="External"/><Relationship Id="rId66" Type="http://schemas.openxmlformats.org/officeDocument/2006/relationships/hyperlink" Target="kodeks://link/d?nd=556499040" TargetMode="External"/><Relationship Id="rId74" Type="http://schemas.openxmlformats.org/officeDocument/2006/relationships/hyperlink" Target="kodeks://link/d?nd=1200123323" TargetMode="External"/><Relationship Id="rId79" Type="http://schemas.openxmlformats.org/officeDocument/2006/relationships/hyperlink" Target="kodeks://link/d?nd=1200123318" TargetMode="External"/><Relationship Id="rId87" Type="http://schemas.openxmlformats.org/officeDocument/2006/relationships/hyperlink" Target="kodeks://link/d?nd=1200031256" TargetMode="External"/><Relationship Id="rId5" Type="http://schemas.openxmlformats.org/officeDocument/2006/relationships/footnotes" Target="footnotes.xml"/><Relationship Id="rId61" Type="http://schemas.openxmlformats.org/officeDocument/2006/relationships/hyperlink" Target="kodeks://link/d?nd=901919338" TargetMode="External"/><Relationship Id="rId82" Type="http://schemas.openxmlformats.org/officeDocument/2006/relationships/hyperlink" Target="kodeks://link/d?nd=557666289" TargetMode="External"/><Relationship Id="rId90" Type="http://schemas.openxmlformats.org/officeDocument/2006/relationships/hyperlink" Target="kodeks://link/d?nd=901794520" TargetMode="External"/><Relationship Id="rId19" Type="http://schemas.openxmlformats.org/officeDocument/2006/relationships/hyperlink" Target="kodeks://link/d?nd=902145038" TargetMode="External"/><Relationship Id="rId14" Type="http://schemas.openxmlformats.org/officeDocument/2006/relationships/hyperlink" Target="kodeks://link/d?nd=744100004" TargetMode="External"/><Relationship Id="rId22" Type="http://schemas.openxmlformats.org/officeDocument/2006/relationships/hyperlink" Target="kodeks://link/d?nd=565649004" TargetMode="External"/><Relationship Id="rId27" Type="http://schemas.openxmlformats.org/officeDocument/2006/relationships/hyperlink" Target="http://www.gosthelp.ru/text/GOST2111095SPDSPravilavyp.html" TargetMode="External"/><Relationship Id="rId30" Type="http://schemas.openxmlformats.org/officeDocument/2006/relationships/hyperlink" Target="https://rosseti.ru/suppliers/technical-policy/equipment-quality-control/" TargetMode="External"/><Relationship Id="rId35" Type="http://schemas.openxmlformats.org/officeDocument/2006/relationships/hyperlink" Target="kodeks://link/d?nd=564233328" TargetMode="External"/><Relationship Id="rId43" Type="http://schemas.openxmlformats.org/officeDocument/2006/relationships/hyperlink" Target="kodeks://link/d?nd=556499040" TargetMode="External"/><Relationship Id="rId48" Type="http://schemas.openxmlformats.org/officeDocument/2006/relationships/hyperlink" Target="kodeks://link/d?nd=556499040" TargetMode="External"/><Relationship Id="rId56" Type="http://schemas.openxmlformats.org/officeDocument/2006/relationships/hyperlink" Target="kodeks://link/d?nd=1200108858" TargetMode="External"/><Relationship Id="rId64" Type="http://schemas.openxmlformats.org/officeDocument/2006/relationships/hyperlink" Target="kodeks://link/d?nd=1200003114" TargetMode="External"/><Relationship Id="rId69" Type="http://schemas.openxmlformats.org/officeDocument/2006/relationships/hyperlink" Target="kodeks://link/d?nd=902087949" TargetMode="External"/><Relationship Id="rId77" Type="http://schemas.openxmlformats.org/officeDocument/2006/relationships/hyperlink" Target="kodeks://link/d?nd=728058345" TargetMode="External"/><Relationship Id="rId8" Type="http://schemas.openxmlformats.org/officeDocument/2006/relationships/hyperlink" Target="kodeks://link/d?nd=9027690" TargetMode="External"/><Relationship Id="rId51" Type="http://schemas.openxmlformats.org/officeDocument/2006/relationships/hyperlink" Target="kodeks://link/d?nd=1200138437" TargetMode="External"/><Relationship Id="rId72" Type="http://schemas.openxmlformats.org/officeDocument/2006/relationships/hyperlink" Target="kodeks://link/d?nd=420237834" TargetMode="External"/><Relationship Id="rId80" Type="http://schemas.openxmlformats.org/officeDocument/2006/relationships/hyperlink" Target="kodeks://link/d?nd=554164995" TargetMode="External"/><Relationship Id="rId85" Type="http://schemas.openxmlformats.org/officeDocument/2006/relationships/hyperlink" Target="kodeks://link/d?nd=1200088718" TargetMode="External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kodeks://link/d?nd=744100004" TargetMode="External"/><Relationship Id="rId17" Type="http://schemas.openxmlformats.org/officeDocument/2006/relationships/hyperlink" Target="kodeks://link/d?nd=902145038" TargetMode="External"/><Relationship Id="rId25" Type="http://schemas.openxmlformats.org/officeDocument/2006/relationships/hyperlink" Target="kodeks://link/d?nd=552050436" TargetMode="External"/><Relationship Id="rId33" Type="http://schemas.openxmlformats.org/officeDocument/2006/relationships/hyperlink" Target="kodeks://link/d?nd=1200164122" TargetMode="External"/><Relationship Id="rId38" Type="http://schemas.openxmlformats.org/officeDocument/2006/relationships/hyperlink" Target="kodeks://link/d?nd=1200003114" TargetMode="External"/><Relationship Id="rId46" Type="http://schemas.openxmlformats.org/officeDocument/2006/relationships/hyperlink" Target="kodeks://link/d?nd=607224546" TargetMode="External"/><Relationship Id="rId59" Type="http://schemas.openxmlformats.org/officeDocument/2006/relationships/hyperlink" Target="kodeks://link/d?nd=556499040" TargetMode="External"/><Relationship Id="rId67" Type="http://schemas.openxmlformats.org/officeDocument/2006/relationships/hyperlink" Target="kodeks://link/d?nd=542616931" TargetMode="External"/><Relationship Id="rId20" Type="http://schemas.openxmlformats.org/officeDocument/2006/relationships/hyperlink" Target="kodeks://link/d?nd=1200031256" TargetMode="External"/><Relationship Id="rId41" Type="http://schemas.openxmlformats.org/officeDocument/2006/relationships/hyperlink" Target="kodeks://link/d?nd=607224546" TargetMode="External"/><Relationship Id="rId54" Type="http://schemas.openxmlformats.org/officeDocument/2006/relationships/hyperlink" Target="kodeks://link/d?nd=1200046288" TargetMode="External"/><Relationship Id="rId62" Type="http://schemas.openxmlformats.org/officeDocument/2006/relationships/hyperlink" Target="kodeks://link/d?nd=744100004" TargetMode="External"/><Relationship Id="rId70" Type="http://schemas.openxmlformats.org/officeDocument/2006/relationships/hyperlink" Target="kodeks://link/d?nd=901870860" TargetMode="External"/><Relationship Id="rId75" Type="http://schemas.openxmlformats.org/officeDocument/2006/relationships/hyperlink" Target="kodeks://link/d?nd=1200123322" TargetMode="External"/><Relationship Id="rId83" Type="http://schemas.openxmlformats.org/officeDocument/2006/relationships/hyperlink" Target="kodeks://link/d?nd=1200143728" TargetMode="External"/><Relationship Id="rId88" Type="http://schemas.openxmlformats.org/officeDocument/2006/relationships/hyperlink" Target="kodeks://link/d?nd=1200173797" TargetMode="External"/><Relationship Id="rId91" Type="http://schemas.openxmlformats.org/officeDocument/2006/relationships/hyperlink" Target="kodeks://link/d?nd=90182946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kodeks://link/d?nd=744100004" TargetMode="External"/><Relationship Id="rId23" Type="http://schemas.openxmlformats.org/officeDocument/2006/relationships/hyperlink" Target="slink://page/vid=5002993?rc=112010?dtn=%CD%D1%C407353?pn=0?sv=" TargetMode="External"/><Relationship Id="rId28" Type="http://schemas.openxmlformats.org/officeDocument/2006/relationships/hyperlink" Target="kodeks://link/d?nd=1200107995" TargetMode="External"/><Relationship Id="rId36" Type="http://schemas.openxmlformats.org/officeDocument/2006/relationships/hyperlink" Target="kodeks://link/d?nd=1200003114" TargetMode="External"/><Relationship Id="rId49" Type="http://schemas.openxmlformats.org/officeDocument/2006/relationships/hyperlink" Target="kodeks://link/d?nd=542616931" TargetMode="External"/><Relationship Id="rId57" Type="http://schemas.openxmlformats.org/officeDocument/2006/relationships/hyperlink" Target="kodeks://link/d?nd=436752114" TargetMode="External"/><Relationship Id="rId10" Type="http://schemas.openxmlformats.org/officeDocument/2006/relationships/hyperlink" Target="kodeks://link/d?nd=744100004" TargetMode="External"/><Relationship Id="rId31" Type="http://schemas.openxmlformats.org/officeDocument/2006/relationships/hyperlink" Target="kodeks://link/d?nd=1200181803" TargetMode="External"/><Relationship Id="rId44" Type="http://schemas.openxmlformats.org/officeDocument/2006/relationships/hyperlink" Target="kodeks://link/d?nd=542616931" TargetMode="External"/><Relationship Id="rId52" Type="http://schemas.openxmlformats.org/officeDocument/2006/relationships/hyperlink" Target="kodeks://link/d?nd=557639492" TargetMode="External"/><Relationship Id="rId60" Type="http://schemas.openxmlformats.org/officeDocument/2006/relationships/hyperlink" Target="kodeks://link/d?nd=542616931" TargetMode="External"/><Relationship Id="rId65" Type="http://schemas.openxmlformats.org/officeDocument/2006/relationships/hyperlink" Target="kodeks://link/d?nd=436752114" TargetMode="External"/><Relationship Id="rId73" Type="http://schemas.openxmlformats.org/officeDocument/2006/relationships/hyperlink" Target="kodeks://link/d?nd=556381596" TargetMode="External"/><Relationship Id="rId78" Type="http://schemas.openxmlformats.org/officeDocument/2006/relationships/hyperlink" Target="kodeks://link/d?nd=1200123319" TargetMode="External"/><Relationship Id="rId81" Type="http://schemas.openxmlformats.org/officeDocument/2006/relationships/hyperlink" Target="kodeks://link/d?nd=1200088718" TargetMode="External"/><Relationship Id="rId86" Type="http://schemas.openxmlformats.org/officeDocument/2006/relationships/hyperlink" Target="kodeks://link/d?nd=564233328" TargetMode="External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kodeks://link/d?nd=744100004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25</Pages>
  <Words>14332</Words>
  <Characters>81697</Characters>
  <Application>Microsoft Office Word</Application>
  <DocSecurity>0</DocSecurity>
  <Lines>680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95838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Зайцева Александра Анатольевна</cp:lastModifiedBy>
  <cp:revision>12</cp:revision>
  <dcterms:created xsi:type="dcterms:W3CDTF">2024-11-20T11:09:00Z</dcterms:created>
  <dcterms:modified xsi:type="dcterms:W3CDTF">2025-02-28T12:48:00Z</dcterms:modified>
  <cp:version>1048576</cp:version>
</cp:coreProperties>
</file>